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D7" w:rsidRPr="009A32D7" w:rsidRDefault="009A32D7" w:rsidP="009A32D7">
      <w:pPr>
        <w:shd w:val="clear" w:color="auto" w:fill="E3E3E3"/>
        <w:spacing w:before="168" w:after="72" w:line="242" w:lineRule="atLeast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</w:pPr>
      <w:r w:rsidRPr="009A32D7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  <w:t>Памятка в помощь должностным лицам по формировани</w:t>
      </w:r>
      <w:r w:rsidR="00052C0D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  <w:t>ю у федеральных государственных гражданских служащих</w:t>
      </w:r>
      <w:r w:rsidRPr="009A32D7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  <w:t xml:space="preserve"> чувства неприятия коррупции во всех ее формах и проявлениях и привития </w:t>
      </w:r>
      <w:proofErr w:type="spellStart"/>
      <w:r w:rsidRPr="009A32D7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  <w:t>антикоррупционного</w:t>
      </w:r>
      <w:proofErr w:type="spellEnd"/>
      <w:r w:rsidRPr="009A32D7">
        <w:rPr>
          <w:rFonts w:ascii="Georgia" w:eastAsia="Times New Roman" w:hAnsi="Georgia" w:cs="Times New Roman"/>
          <w:b/>
          <w:bCs/>
          <w:color w:val="333333"/>
          <w:kern w:val="36"/>
          <w:sz w:val="31"/>
          <w:szCs w:val="31"/>
          <w:lang w:val="ru-RU" w:eastAsia="ru-RU" w:bidi="ar-SA"/>
        </w:rPr>
        <w:t xml:space="preserve"> типа поведения и навыков противодействия коррупции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Настоящая памятка разработана для оказания методической помощи руководителям в организации работы по формированию у государственных служащих (работников) неприятия коррупции во всех её проявлениях и формах, выработки единого подхода к организации и прове</w:t>
      </w:r>
      <w:r w:rsidR="00052C0D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дению в Западно-Балтийском территориальном управлении Федерального агентства по рыболовству (далее – Управление</w:t>
      </w: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) комплекса мероприятий по профилактике коррупционных и иных правонарушений.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b/>
          <w:bCs/>
          <w:color w:val="333333"/>
          <w:sz w:val="15"/>
          <w:lang w:val="ru-RU" w:eastAsia="ru-RU" w:bidi="ar-SA"/>
        </w:rPr>
        <w:t>1. Основные понятия, используемые в сфере противодействия коррупции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Противодействие коррупции – деятельность руководителей структурных подразделений и физических лиц в пределах их полномочий: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в) по минимизации и (или) ликвидации последствий коррупционных правонарушений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Конфликт интересов – это ситуация, при которой личная заинтересованность (прямая или косвенная) государственного служащего (работника)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служащего (работника) и правами и законными интересами граждан, организаций, общества или государства, способное привести к причинению вреда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правам и законным интересам граждан, организаций, общества или государства.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Личная заинтересованность – возможность получения государственным служащим (работником)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государственного служащего (работника), членов его семьи и лиц, состоящих в родстве и свойстве, а также для граждан или организаций, с которыми государственный служащий (работник) связан финансовыми или иными обязательствами.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Протекционизм – представляет собой систему покровительства, карьерного выдвижения, предоставление преимуществ по признакам родства, землячества, личной преданности, приятельских отношений с целью получения корыстной выгоды.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 один ряд с понятиями «протекционизм» и «протекция» вполне встраиваются понятия «непотизм» (раздача доходных должностей и служебное покровительство родственникам и своим людям), «фаворитизм» (выгоды и преимущества от покровительства высокопоставленного лица), «семейственность» (предоставление льгот родственникам и устройство их на работу под своим начальством), «кумовство» (служебное покровительство друзьям и родственникам), «блат» (использование знакомства и связей в личных, корыстных интересах).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Взятка — принимаемые должностным лицом материальные ценности (предметы или </w:t>
      </w:r>
      <w:hyperlink r:id="rId5" w:tooltip="Деньги" w:history="1">
        <w:r w:rsidRPr="009A32D7">
          <w:rPr>
            <w:rFonts w:ascii="Arial" w:eastAsia="Times New Roman" w:hAnsi="Arial" w:cs="Arial"/>
            <w:color w:val="E86131"/>
            <w:sz w:val="15"/>
            <w:u w:val="single"/>
            <w:lang w:val="ru-RU" w:eastAsia="ru-RU" w:bidi="ar-SA"/>
          </w:rPr>
          <w:t>деньги</w:t>
        </w:r>
      </w:hyperlink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b/>
          <w:bCs/>
          <w:color w:val="333333"/>
          <w:sz w:val="15"/>
          <w:lang w:val="ru-RU" w:eastAsia="ru-RU" w:bidi="ar-SA"/>
        </w:rPr>
        <w:t>2. Актуальность борьбы с коррупцией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Современный этап развития российского общества характеризуется глобальными переменами экономического, организационного и идеологического характера, системным реформированием государственного аппарата. В связи с этим становятся приоритетными вопросы соблюдения законов и борьбы с преступностью.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Особую криминогенную остроту и политическую значимость приобретает противодействие коррупции. В ежегодных посланиях Президента Российской Федерации Федеральному Собранию Российской Федерации неизменно акцентируется внимание на улучшении системы предупреждения и пресечения коррупционных процессов и преступлений.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lastRenderedPageBreak/>
        <w:t xml:space="preserve">В качестве наиболее опасной и широко распространенной формы проявления коррупции выступает взяточничество.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При этом данное явление относится к числу безусловных лидеров по степени латентности (латентность (от лат.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</w:t>
      </w:r>
      <w:proofErr w:type="spellStart"/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Latens</w:t>
      </w:r>
      <w:proofErr w:type="spell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) - скрытый, невидимый).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К взяткам могут относиться предметы,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 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Наиболее трудно выявить взятку в завуалированной форме -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процентных ставок по кредиту и т.д.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Действия должностного лица также квалифицируются как получение взятки,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Следует отметить, что особое место в борьбе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взяточничеством занимает уголовное законодательство, которое выполняет, как превентивную, так и правоохранительную функции.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Получение взятки и дача взятки – это два взаимосвязанных преступных деяния, они не могут совершаться сами по себе, вне связи друг с другом, то есть они находятся относительно друг друга в положении необходимого соучастия.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Наказание за взяточничество предусмотрено Уголовным кодексом Российской Федерации (получение взятки - статья 290 УК РФ, дача взятки - статья 291 УК РФ, посредничество во взяточничестве - статья 291.1 УК РФ).</w:t>
      </w:r>
    </w:p>
    <w:p w:rsidR="009A32D7" w:rsidRPr="009A32D7" w:rsidRDefault="00D37EDA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D37EDA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b/>
          <w:bCs/>
          <w:color w:val="333333"/>
          <w:sz w:val="15"/>
          <w:lang w:val="ru-RU" w:eastAsia="ru-RU" w:bidi="ar-SA"/>
        </w:rPr>
        <w:t>3. Запреты и ограничения</w:t>
      </w:r>
    </w:p>
    <w:p w:rsidR="009A32D7" w:rsidRPr="00052C0D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</w:pPr>
      <w:proofErr w:type="gramStart"/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t>При замещении должностей государственной службы и отдельных должностей работников, выполняющих трудовые обязанности на основании трудового договора в организациях, созданных для выполнения задач, поставленных перед Министерством обороны Российской Федерации (далее – работники, организации МО РФ</w:t>
      </w:r>
      <w:bookmarkStart w:id="0" w:name="_ftnref1"/>
      <w:r w:rsidR="00D37EDA"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fldChar w:fldCharType="begin"/>
      </w:r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instrText xml:space="preserve"> HYPERLINK "http://mil.ru/" \l "_ftn1" \o "" </w:instrText>
      </w:r>
      <w:r w:rsidR="00D37EDA"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fldChar w:fldCharType="separate"/>
      </w:r>
      <w:r w:rsidRPr="00052C0D">
        <w:rPr>
          <w:rFonts w:ascii="Arial" w:eastAsia="Times New Roman" w:hAnsi="Arial" w:cs="Arial"/>
          <w:color w:val="FF0000"/>
          <w:sz w:val="15"/>
          <w:u w:val="single"/>
          <w:lang w:val="ru-RU" w:eastAsia="ru-RU" w:bidi="ar-SA"/>
        </w:rPr>
        <w:t>*</w:t>
      </w:r>
      <w:r w:rsidR="00D37EDA"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fldChar w:fldCharType="end"/>
      </w:r>
      <w:bookmarkEnd w:id="0"/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t>), на государственных служащих и работников распространяются ограничения и запреты, установленные федеральными законами 1998 года № 76-ФЗ, 2004 года № 79-ФЗ, 2008 года № 273-ФЗ, 2013 года № 79-ФЗ, постановлением Правительства Российской</w:t>
      </w:r>
      <w:proofErr w:type="gramEnd"/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t xml:space="preserve"> Федерации 2013 года № 568, приказом Министра обороны Российской Федерации 2015 года № 119.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 соответствии с действующими нормативно-правовыми актами государственным служащим запрещается: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осуществлять предпринимательскую деятельность;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1" w:name="sub_170104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приобретать в случаях, установленных федеральным законом, ценные бумаги, по которым может быть получен доход;</w:t>
      </w:r>
      <w:bookmarkEnd w:id="1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2" w:name="sub_170105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  <w:bookmarkEnd w:id="2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3" w:name="sub_170106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  <w:bookmarkEnd w:id="3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4" w:name="sub_170107"/>
      <w:proofErr w:type="gramStart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  <w:bookmarkEnd w:id="4"/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5" w:name="sub_170108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  <w:bookmarkEnd w:id="5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6" w:name="sub_170109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  <w:bookmarkEnd w:id="6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7" w:name="sub_170110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  <w:bookmarkEnd w:id="7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8" w:name="sub_170111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lastRenderedPageBreak/>
        <w:t>принимать без письменного разрешения </w:t>
      </w:r>
      <w:bookmarkEnd w:id="8"/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begin"/>
      </w: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instrText xml:space="preserve"> HYPERLINK "http://mil.ru/" \l "sub_102" </w:instrText>
      </w:r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separate"/>
      </w:r>
      <w:r w:rsidRPr="009A32D7">
        <w:rPr>
          <w:rFonts w:ascii="Arial" w:eastAsia="Times New Roman" w:hAnsi="Arial" w:cs="Arial"/>
          <w:color w:val="E86131"/>
          <w:sz w:val="15"/>
          <w:u w:val="single"/>
          <w:lang w:val="ru-RU" w:eastAsia="ru-RU" w:bidi="ar-SA"/>
        </w:rPr>
        <w:t>представителя нанимателя</w:t>
      </w:r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end"/>
      </w: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 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9" w:name="sub_170113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  <w:bookmarkEnd w:id="9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10" w:name="sub_170114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  <w:bookmarkEnd w:id="10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bookmarkStart w:id="11" w:name="sub_170115"/>
      <w:r w:rsidRPr="009A32D7">
        <w:rPr>
          <w:rFonts w:ascii="Arial" w:eastAsia="Times New Roman" w:hAnsi="Arial" w:cs="Arial"/>
          <w:color w:val="E86131"/>
          <w:sz w:val="15"/>
          <w:szCs w:val="15"/>
          <w:lang w:val="ru-RU" w:eastAsia="ru-RU" w:bidi="ar-SA"/>
        </w:rPr>
        <w:t>прекращать исполнение должностных обязанностей в целях урегулирования </w:t>
      </w:r>
      <w:bookmarkEnd w:id="11"/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begin"/>
      </w: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instrText xml:space="preserve"> HYPERLINK "http://mil.ru/" \l "sub_69" </w:instrText>
      </w:r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separate"/>
      </w:r>
      <w:r w:rsidRPr="009A32D7">
        <w:rPr>
          <w:rFonts w:ascii="Arial" w:eastAsia="Times New Roman" w:hAnsi="Arial" w:cs="Arial"/>
          <w:color w:val="E86131"/>
          <w:sz w:val="15"/>
          <w:u w:val="single"/>
          <w:lang w:val="ru-RU" w:eastAsia="ru-RU" w:bidi="ar-SA"/>
        </w:rPr>
        <w:t>служебного спора</w:t>
      </w:r>
      <w:r w:rsidR="00D37EDA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fldChar w:fldCharType="end"/>
      </w: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 соответствии с действующими нормативно-правовыми актами государственный служащий обязан: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исполнять должностные обязанности добросовестно, на высоком профессиональном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уровне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не совершать действия,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связанные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 совершать поступки, порочащие его честь и достоинство;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проявлять корректность в обращении с гражданами;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проявлять уважение к нравственным обычаям и традициям народов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учитывать культурные и иные особенности различных этнических и социальных групп, а также </w:t>
      </w:r>
      <w:proofErr w:type="spell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конфессий</w:t>
      </w:r>
      <w:proofErr w:type="spell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способствовать межнациональному и межконфессиональному согласию;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 допускать конфликтных ситуаций, способных нанести ущерб его репутации или авторитету государственного органа;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соблюдать установленные правила публичных выступлений и предоставления служебной информации.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Действие запретов и ограничений распространяется на государственного служащего (работника) после его увольнения.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Так, гражданин после увольнения с гражданской службы не вправе: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замещать в течение двух лет должности, а также выполнять работу на условиях гражданско-правового договора в организациях,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если отдельные функции государственного управления данными организациями непосредственно входили в его должностные обязанности;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lastRenderedPageBreak/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A32D7" w:rsidRPr="009A32D7" w:rsidRDefault="00052C0D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Сотрудники в Управлении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, обязаны соблюдать ограничения и запреты, установленные нормативно-правовыми актами.</w:t>
      </w:r>
    </w:p>
    <w:p w:rsidR="009A32D7" w:rsidRPr="009A32D7" w:rsidRDefault="00052C0D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Сотрудник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не вправе: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A32D7" w:rsidRPr="009A32D7" w:rsidRDefault="00052C0D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сотруднику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</w:t>
      </w: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я на случаи получения сотрудником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</w:t>
      </w: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трудовой деятельности сотрудника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.</w:t>
      </w:r>
    </w:p>
    <w:p w:rsidR="009A32D7" w:rsidRPr="009A32D7" w:rsidRDefault="00052C0D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Сотрудник</w:t>
      </w:r>
      <w:r w:rsidR="009A32D7"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обязан: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 </w:t>
      </w:r>
      <w:hyperlink r:id="rId6" w:history="1">
        <w:r w:rsidRPr="009A32D7">
          <w:rPr>
            <w:rFonts w:ascii="Arial" w:eastAsia="Times New Roman" w:hAnsi="Arial" w:cs="Arial"/>
            <w:color w:val="E86131"/>
            <w:sz w:val="15"/>
            <w:u w:val="single"/>
            <w:lang w:val="ru-RU" w:eastAsia="ru-RU" w:bidi="ar-SA"/>
          </w:rPr>
          <w:t>законодательством</w:t>
        </w:r>
      </w:hyperlink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 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уведомлять работодателя (его представителя) о получении работником подарка, стоимость которого превышает 3 тысячи рублей, и передавать указанный подарок,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Отдельным категориям лиц государственных служащих (работников)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(Федеральный закон 2008 года № 273-ФЗ).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 таким категориям относятся: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1) лица, замещающие (занимающие):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государственные должности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должности заместителей руководителей федеральных органов исполнительной власти;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lastRenderedPageBreak/>
        <w:t>иным лицам в случаях, предусмотренных федеральными законами.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Одной из форм профилактики коррупции является обязанность государственного служащего (работника) представлять сведения о доходах, об имуществе и обязательствах имущественного характера (далее – сведения) на себя, а также на своих супругу (супруга) и несовершеннолетних детей.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Непредставление сведений либо представление недостоверных или неполных сведений (сокрытие доходов) является нарушением действующего законодательства в области противодействия коррупции и влечет за собой юридическую ответственность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.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(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казы Президента Российской Федерации 2009 года № 559, № 1065, 2013 года № 613, приказы Министра обороны Российской Федерации: 2013 года № 478, 2013 года № 484, 2014 года № 865).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b/>
          <w:bCs/>
          <w:color w:val="333333"/>
          <w:sz w:val="15"/>
          <w:lang w:val="ru-RU" w:eastAsia="ru-RU" w:bidi="ar-SA"/>
        </w:rPr>
        <w:t>4. Конфликт интересов</w:t>
      </w:r>
    </w:p>
    <w:p w:rsidR="009A32D7" w:rsidRPr="00052C0D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</w:pPr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t>Наиболее часто встречающимся нарушением в сфере конфликта интересов на сегодняшний день в Минобороны России является ситуация, когда для прохождения военной службы (исполнения трудовых обязанностей) при наличии отношений непосредственной подчиненности (подконтрольности) назначаются близкие родственники.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Конфликт интересов возникает в случае, когда государственный служащий (работник) имеет личную заинтересованность в ходе осуществления им своих служебных обязанностей, которая влияет или может повлиять на объективное и беспристрастное их исполнение.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При поступлении на государственную службу, при назначении на должность, при выполнении соответствующего рода служебных обязанностей, распоряжений руководства государственный служащий (работник) обязан заявить о наличии или возможности наличия у него какой-либо личной заинтересованности в решении вопросов деловых, политических и всяких других организаций или отдельных лиц (наличие акций, участие в деятельности, предложения о сотрудничестве, о работе и т.д.).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Нравственным долгом государственного служащего (работника) при конфликте интересов является: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ответственно относиться к любому реальному или потенциальному столкновению интересов;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принимать все необходимые меры по предотвращению и урегулированию столкновения интересов;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доводить до сведения вышестоящего руководства информацию о любой коллизии интересов, как только государственному служащему (работнику) станет об этом известно;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подчиниться любому окончательному решению, требующему разрешения конфликта интересов: отказаться от ведения дела или отказаться от возможной выгоды, породившей столкновение интересов.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Государственный служащий (работник) обязан осуждать и разоблачать любые виды коррупции и коррупционеров любого уровня.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spell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Антикоррупционное</w:t>
      </w:r>
      <w:proofErr w:type="spell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законодательство предусматривает ряд мер, направленных на предотвращение и урегулирование конфликта интересов на государственной и муниципальной службе.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Статьей 11 Федерального закона 2008 года № 273-ФЗ определено, что государственные и муниципальные служащие обязаны в письменной форме уведомить своего непосредственного начальника о возникшем конфликте интересов или о возможности его возникновения, как только им станет об этом известно.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Помимо возложения обязанностей по принятию мер по предотвращению и урегулированию конфликта интересов на государственных и муниципальных служащих указанный закон возлагает такие обязанности и на иных лиц.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Так,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Федеральным законом 2011 года № 329-ФЗ статья 11 Федерального закона 2008 года № 273-ФЗ «О противодействии коррупции» дополнена частью 5.1, в соответствии с которой непринятие государственным или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со службы.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Также Федеральным законом 2011 года № 329-ФЗ законодательно закреплено основание для увольнения представителя нанимателя (руководителя, начальника), которому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стало известно о возникновении у работника конфликта интересов и который не принял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мер по предотвращению или урегулированию этого конфликта, – увольнение в связи с утратой доверия.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С целью урегулирования конфликта интересов вопросы рассматриваются на </w:t>
      </w: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комиссиях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по соблюдению требований к служебному поведению государственных служащих (работников) и урегулированию конфликта интересов (приказы Министра обороны Российской Федерации 2010 года № 1130, 2014 года № 388).</w:t>
      </w:r>
    </w:p>
    <w:p w:rsidR="009A32D7" w:rsidRPr="00052C0D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</w:pPr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t>В отношении военнослужащих вопросы, связанные с конфликтом интересов, рассматриваются на соответствующих аттестационных комиссиях (приказ Министра обороны Российской Федерации 2010 года № 1166).</w:t>
      </w:r>
    </w:p>
    <w:p w:rsidR="009A32D7" w:rsidRPr="00052C0D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</w:pPr>
      <w:proofErr w:type="gramStart"/>
      <w:r w:rsidRPr="00052C0D">
        <w:rPr>
          <w:rFonts w:ascii="Arial" w:eastAsia="Times New Roman" w:hAnsi="Arial" w:cs="Arial"/>
          <w:color w:val="FF0000"/>
          <w:sz w:val="15"/>
          <w:szCs w:val="15"/>
          <w:lang w:val="ru-RU" w:eastAsia="ru-RU" w:bidi="ar-SA"/>
        </w:rPr>
        <w:lastRenderedPageBreak/>
        <w:t>К сожалению, в отдельных случаях встречаются «теневые принципы» подбора кадров для государственной службы, например: «командный» принцип формирования персонала; подбор и назначение кадров по признакам родственных, земляческих, дружеских и иных связей; корпоративная закрытость; личная преданность; отсев неугодных; «телефонное право»; продажа «хлебных» должностей.</w:t>
      </w:r>
      <w:proofErr w:type="gramEnd"/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proofErr w:type="gramStart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Такие</w:t>
      </w:r>
      <w:proofErr w:type="gramEnd"/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 xml:space="preserve"> действия кадровых органов, во многих случаях, приводят к возникновению конфликта интересов.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Предпосылки данных явлений - игнорирование законодательства о государственной службе, формальное и пристрастное проведение аттестаций, конкурсов на замещение вакантных должностей, отсутствие служебного и общественного контроля, гласности и открытости за кадровыми перемещениями. В данном случае открыто попираются нормы не только права, но и морали.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b/>
          <w:bCs/>
          <w:color w:val="333333"/>
          <w:sz w:val="15"/>
          <w:lang w:val="ru-RU" w:eastAsia="ru-RU" w:bidi="ar-SA"/>
        </w:rPr>
        <w:t>5. Уведомления представителя нанимателя (работодателя) при получении предложения о совершении коррупционного правонарушения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Военнослужащие, федеральные государственные гражданские служащие, работники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Порядок уведомления определен нормативно-правовыми актами в области противодействия коррупции (Федеральный закон 2008 года № 273-ФЗ, приказы Министра обороны Российской Федерации 2010 года  № 444, 2011 года № 1050, 2015 года № 108).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Военнослужащий представляет в Главное управление кадров Министерства обороны Российской Федерации уведомление на имя Министра обороны Российской Федерации о факте обращения к нему в целях склонения к совершению коррупционного правонарушения.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Федеральный государственный гражданский служащий незамедлительно уведомляет представителя нанимателя в лице Министра обороны Российской Федерации или статс-секретаря - заместителя Министра обороны Российской Федерации обо всех случаях обращения каких-либо лиц в целях склонения его к совершению коррупционных правонарушений.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Работник в письменной форме уведомляет своего работодателя.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Невыполнение обязательства по уведомлению представителя нанимателя о фактах склонения к совершению коррупционных правонарушений является правонарушением, влекущим увольнение с государственной службы, расторжением трудового договора либо привлечением к иным видам ответственности в соответствии с законодательством Российской Федерации.</w:t>
      </w:r>
    </w:p>
    <w:p w:rsidR="009A32D7" w:rsidRPr="009A32D7" w:rsidRDefault="009A32D7" w:rsidP="009A32D7">
      <w:pPr>
        <w:numPr>
          <w:ilvl w:val="0"/>
          <w:numId w:val="1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Рекомендации по правилам поведения в ситуации коррупционной направленности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 целью предупреждения действий коррупционного характера, в том числе провокации дачи взятки, в разговоре с представителями организаций и гражданами, чья выгода может зависеть от решений и действий государственных служащих и работников, избегать тем, выражений и слов, которые могут восприниматься как просьба (намек) о даче взятки: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низкий уровень заработной платы государственного служащего (работника) и нехватка денежных средств на реализацию тех или иных нужд;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отсутствие работы у родственников государственного служащего (работника);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необходимость поступления детей государственного служащего (работника) в образовательное учреждение.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Недопустимо употребление государственными служащими (работниками) выражений: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вопрос решить трудно, но можно;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спасибо на хлеб не намажешь;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нужны более веские аргументы; и т.д.</w:t>
      </w:r>
    </w:p>
    <w:p w:rsidR="009A32D7" w:rsidRPr="009A32D7" w:rsidRDefault="009A32D7" w:rsidP="009A32D7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</w:pPr>
      <w:r w:rsidRPr="009A32D7">
        <w:rPr>
          <w:rFonts w:ascii="Arial" w:eastAsia="Times New Roman" w:hAnsi="Arial" w:cs="Arial"/>
          <w:color w:val="333333"/>
          <w:sz w:val="15"/>
          <w:szCs w:val="15"/>
          <w:lang w:val="ru-RU" w:eastAsia="ru-RU" w:bidi="ar-SA"/>
        </w:rPr>
        <w:t>Рассмотрим некоторые ситуации коррупционной направленности.</w:t>
      </w:r>
    </w:p>
    <w:tbl>
      <w:tblPr>
        <w:tblW w:w="6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24"/>
        <w:gridCol w:w="4631"/>
      </w:tblGrid>
      <w:tr w:rsidR="009A32D7" w:rsidRPr="009A32D7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Возможные ситуации коррупционной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Рекомендуемые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правила поведения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1. Не соответствие </w:t>
            </w: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внешнего вида деловому этикету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 xml:space="preserve">- внешний вид государственного служащего (работника) при </w:t>
            </w: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- украшения не должны привлекать к себе внимания. Деловой этикет позволяет женщинам носить кольца, правда, только на безымянных 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пальцах</w:t>
            </w:r>
            <w:proofErr w:type="gramEnd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. Не носите два кольца вместе. Если у вас комплект украшений, то можно надеть не более двух элементов, например серьги с браслетом.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2. Злоупотребление служебным положением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предлагать никаких услуг, оказания предпочтения или иных выгод, каким-либо образом связанных с его должностным положением, если у него нет на это законного основания;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пытаться влиять в своих интересах на какое бы то ни было лицо или организацию, в том числе и на других государственных служащих (работников), пользуясь своим служебным положением или предлагая им ненадлежащую выгоду.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3. Не правомерное использование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служебного 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должен принимать меры, чтобы управление вверенным ему имуществом, подчиненными службами и финансовыми средствами было компетентно, экономно и эффективно, учитывая, что непринятие указанных мер может быть оценено как конфликт интересов;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4. Использование материальных ценностей в личных целях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допускать использование финансовых средств и имущества во внеслужебных целях, если это не разрешено в установленном законом порядке.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5. Нарушение правил использования служебной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может сообщать и использовать служебную информацию только при соблюдении действующих в государственном органе норм и требований, принятых в соответствии с федеральными законами;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обязан принимать соответствующие меры для 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стремиться получить доступ к служебной информации, не относящейся к его компетенции;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задерживать официальную информацию, которая может или должна быть предана гласности.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6. Интересы после прекращения государственной службы 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бывший государственный служащий (работник) не должен действовать от имени какого бы то ни было лица или организации в деле, по которому он действовал или консультировал, что дало бы дополнительные преимущества этому лицу или этой организации;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бывший государственный служащий (работник) не должен использовать или распространять конфиденциальную информацию, полученную им при работе, кроме случаев специального разрешения на ее использование в соответствии с действующим законодательством.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7. Конфликт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внимательно относиться к любой возможности возникновения конфликта интересов;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принимать меры по предотвращению конфликта интересов;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- сообщать по команде о любом реальном или потенциальном </w:t>
            </w: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конфликте интересов, как только Вам становится о нем известно;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принять меры по преодолению возникшего конфликта интересов самостоятельно или по согласованию с командиром (руководителем) подразделения;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 xml:space="preserve">8. Отношения 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с</w:t>
            </w:r>
            <w:proofErr w:type="gramEnd"/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бывшими</w:t>
            </w:r>
            <w:proofErr w:type="gramEnd"/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государственными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служащими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государственный служащий не должен оказывать особое внимание бывшим государственным служащим и предоставлять им доступ в государственный орган, если это может создать конфликт интересов.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9. Отношение к ненадлежащей выгоде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Если государственному служащему (работнику) предлагается ненадлежащая выгода, то с целью обеспечения своей безопасности он обязан принять следующие меры: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отказаться от ненадлежащей выгоды;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попытаться установить лицо, сделавшее такое предложение;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избегать длительных контактов, связанных с предложением ненадлежащей выгоды;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 случае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,</w:t>
            </w:r>
            <w:proofErr w:type="gramEnd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 если ненадлежащую выгоду нельзя ни отклонить, ни возвратить отправителю, она должна быть передана соответствующим государственным органам;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продолжать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10. Получение подарков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военнослужащий (работник)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</w:t>
            </w:r>
            <w:proofErr w:type="gramEnd"/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11. Провокации в ходе проведения проверок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не оставлять без присмотра служебные помещения, в которых работают проверяющие, их личные вещи (одежда, портфели, сумки и т. д.);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 случае обнаружения после ухода посетителя, на рабочем месте или в личных вещах каких-либо посторонних предметов, не предпринимая никаких самостоятельных действий, немедленно доложить непосредственному руководителю.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12. Предложение взятки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</w:t>
            </w: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решения вопросов);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при наличии у Вас диктофона постараться записать (скрытно) предложение о взятке;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подготовить письменное сообщение по команде по данному факту.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13. Получение предложений об участии в криминальной группировке, преступном сговоре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В ходе разговора с лицом, от которого поступило предложение, постараться запомнить: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какие требования либо предложения выдвигает данное лицо;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действует самостоятельно или выступает в роли посредника;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как, когда и кому с ним можно связаться;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зафиксировать приметы лица и особенности его речи (голос, произношение, диалект, темп речи, манера речи и др.);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если предложение поступило по телефону: запомнить звуковой фон (шумы автомашин, другого транспорта, характерные звуки, голоса      и т.д.);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записать, по возможности, дословно предложение на бумаге;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после разговора немедленно сообщить о нем представителю нанимателя (руководителю органа), в соответствующие правоохранительные органы;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14. Угроза жизни и здоровью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Если оказывается открытое давление или осуществляется угроза жизни и здоровью государственному служащему (работнику) или членам его семьи со стороны сотрудников проверяемой 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организации</w:t>
            </w:r>
            <w:proofErr w:type="gramEnd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 либо от других лиц рекомендуется: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по возможности скрытно включить записывающее устройство;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с</w:t>
            </w:r>
            <w:proofErr w:type="gramEnd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 </w:t>
            </w:r>
            <w:proofErr w:type="gramStart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угрожающими</w:t>
            </w:r>
            <w:proofErr w:type="gramEnd"/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 xml:space="preserve"> держать себя хладнокровно, а если их действия становятся агрессивными, срочно сообщить об угрозах в правоохранительные органы и непосредственному руководителю;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немедленно доложить о факте угрозы по команде,  написать заявление в правоохранительные органы  с подробным изложением случившегося;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в случае поступления угроз по телефону, по возможности определить номер телефона, с которого поступил звонок, и записать разговор на диктофон;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9A32D7" w:rsidRPr="00052C0D" w:rsidTr="009A32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lastRenderedPageBreak/>
              <w:t>15. Уязвимость государственного служащего (работника)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hideMark/>
          </w:tcPr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- государственный служащий (работник) в своем поведении не должен допускать возникновения или создания ситуаций или их видимости, которые могут вынудить его оказать услугу или предпочтение другому лицу или организации.</w:t>
            </w:r>
          </w:p>
          <w:p w:rsidR="009A32D7" w:rsidRPr="009A32D7" w:rsidRDefault="009A32D7" w:rsidP="009A32D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</w:pPr>
            <w:r w:rsidRPr="009A32D7">
              <w:rPr>
                <w:rFonts w:ascii="Arial" w:eastAsia="Times New Roman" w:hAnsi="Arial" w:cs="Arial"/>
                <w:color w:val="333333"/>
                <w:sz w:val="15"/>
                <w:szCs w:val="15"/>
                <w:lang w:val="ru-RU" w:eastAsia="ru-RU" w:bidi="ar-SA"/>
              </w:rPr>
              <w:t>Бывают ситуации, когда государственного служащего (работника) вынуждают под давлением или при помощи шантажа принять незаконное решение. Обычно это случается с уже затянутыми в преступную деятельность государственными служащими (работниками), которые, поддаваясь давлению, фактически получают одну простую выгоду - их не разоблачают.</w:t>
            </w:r>
          </w:p>
        </w:tc>
      </w:tr>
    </w:tbl>
    <w:p w:rsidR="000736F1" w:rsidRPr="00335058" w:rsidRDefault="00522C18">
      <w:pPr>
        <w:rPr>
          <w:lang w:val="ru-RU"/>
        </w:rPr>
      </w:pPr>
    </w:p>
    <w:sectPr w:rsidR="000736F1" w:rsidRPr="00335058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C3D"/>
    <w:multiLevelType w:val="multilevel"/>
    <w:tmpl w:val="64F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7D7402"/>
    <w:multiLevelType w:val="multilevel"/>
    <w:tmpl w:val="D0EC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35058"/>
    <w:rsid w:val="00052761"/>
    <w:rsid w:val="00052C0D"/>
    <w:rsid w:val="00086A08"/>
    <w:rsid w:val="000F6E16"/>
    <w:rsid w:val="002F1163"/>
    <w:rsid w:val="00335058"/>
    <w:rsid w:val="00341220"/>
    <w:rsid w:val="005129EB"/>
    <w:rsid w:val="00522C18"/>
    <w:rsid w:val="006327B6"/>
    <w:rsid w:val="00792008"/>
    <w:rsid w:val="00817663"/>
    <w:rsid w:val="008354B3"/>
    <w:rsid w:val="009A32D7"/>
    <w:rsid w:val="00A775AB"/>
    <w:rsid w:val="00C2557D"/>
    <w:rsid w:val="00C33C79"/>
    <w:rsid w:val="00D30221"/>
    <w:rsid w:val="00D37EDA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styleId="af4">
    <w:name w:val="Normal (Web)"/>
    <w:basedOn w:val="a"/>
    <w:uiPriority w:val="99"/>
    <w:unhideWhenUsed/>
    <w:rsid w:val="009A3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A3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0140/?dst=102357" TargetMode="External"/><Relationship Id="rId5" Type="http://schemas.openxmlformats.org/officeDocument/2006/relationships/hyperlink" Target="http://ru.wikipedia.org/wiki/%D0%94%D0%B5%D0%BD%D1%8C%D0%B3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3</cp:revision>
  <dcterms:created xsi:type="dcterms:W3CDTF">2018-01-18T12:30:00Z</dcterms:created>
  <dcterms:modified xsi:type="dcterms:W3CDTF">2018-01-18T12:47:00Z</dcterms:modified>
</cp:coreProperties>
</file>