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77283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6"/>
          <w:szCs w:val="36"/>
        </w:rPr>
      </w:pPr>
      <w:r w:rsidRPr="00066EEF">
        <w:rPr>
          <w:b/>
          <w:color w:val="000000"/>
          <w:sz w:val="36"/>
          <w:szCs w:val="36"/>
        </w:rPr>
        <w:t>ПАМЯТКА</w:t>
      </w:r>
    </w:p>
    <w:p w:rsidR="00066EEF" w:rsidRPr="00066EEF" w:rsidRDefault="00066EE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6"/>
          <w:szCs w:val="36"/>
        </w:rPr>
      </w:pPr>
    </w:p>
    <w:p w:rsidR="00066EEF" w:rsidRPr="00066EEF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066EEF">
        <w:rPr>
          <w:b/>
          <w:color w:val="000000"/>
          <w:sz w:val="32"/>
          <w:szCs w:val="32"/>
        </w:rPr>
        <w:t xml:space="preserve">федеральному государственному </w:t>
      </w:r>
      <w:r w:rsidR="002E07B5" w:rsidRPr="00066EEF">
        <w:rPr>
          <w:b/>
          <w:color w:val="000000"/>
          <w:sz w:val="32"/>
          <w:szCs w:val="32"/>
        </w:rPr>
        <w:t>гражданскому служащему</w:t>
      </w:r>
    </w:p>
    <w:p w:rsidR="002E07B5" w:rsidRPr="00066EEF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066EEF">
        <w:rPr>
          <w:b/>
          <w:color w:val="000000"/>
          <w:sz w:val="32"/>
          <w:szCs w:val="32"/>
        </w:rPr>
        <w:t xml:space="preserve"> </w:t>
      </w:r>
      <w:r w:rsidR="0077283A" w:rsidRPr="00066EEF">
        <w:rPr>
          <w:b/>
          <w:color w:val="000000"/>
          <w:sz w:val="32"/>
          <w:szCs w:val="32"/>
        </w:rPr>
        <w:t xml:space="preserve"> </w:t>
      </w:r>
    </w:p>
    <w:p w:rsidR="00066EEF" w:rsidRDefault="0098459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066EEF">
        <w:rPr>
          <w:b/>
          <w:color w:val="000000"/>
          <w:sz w:val="32"/>
          <w:szCs w:val="32"/>
        </w:rPr>
        <w:t>Западно-Балтийского территориального управления</w:t>
      </w:r>
    </w:p>
    <w:p w:rsidR="00066EEF" w:rsidRDefault="00066EE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</w:p>
    <w:p w:rsidR="00066EEF" w:rsidRPr="00066EEF" w:rsidRDefault="0098459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066EEF">
        <w:rPr>
          <w:b/>
          <w:color w:val="000000"/>
          <w:sz w:val="32"/>
          <w:szCs w:val="32"/>
        </w:rPr>
        <w:t xml:space="preserve"> Федерального</w:t>
      </w:r>
    </w:p>
    <w:p w:rsidR="00066EEF" w:rsidRPr="00066EEF" w:rsidRDefault="00066EE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</w:p>
    <w:p w:rsidR="00066EEF" w:rsidRPr="00066EEF" w:rsidRDefault="0098459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066EEF">
        <w:rPr>
          <w:b/>
          <w:color w:val="000000"/>
          <w:sz w:val="32"/>
          <w:szCs w:val="32"/>
        </w:rPr>
        <w:t xml:space="preserve"> агентства по рыболовству</w:t>
      </w:r>
      <w:r w:rsidR="002E07B5" w:rsidRPr="00066EEF">
        <w:rPr>
          <w:b/>
          <w:color w:val="000000"/>
          <w:sz w:val="32"/>
          <w:szCs w:val="32"/>
        </w:rPr>
        <w:t>, планирующему увольнение</w:t>
      </w:r>
    </w:p>
    <w:p w:rsidR="00955D18" w:rsidRPr="00066EEF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066EEF">
        <w:rPr>
          <w:b/>
          <w:color w:val="000000"/>
          <w:sz w:val="32"/>
          <w:szCs w:val="32"/>
        </w:rPr>
        <w:t xml:space="preserve"> </w:t>
      </w:r>
    </w:p>
    <w:p w:rsidR="0077283A" w:rsidRPr="00066EEF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32"/>
          <w:szCs w:val="32"/>
        </w:rPr>
      </w:pPr>
      <w:r w:rsidRPr="00066EEF">
        <w:rPr>
          <w:b/>
          <w:color w:val="000000"/>
          <w:sz w:val="32"/>
          <w:szCs w:val="32"/>
        </w:rPr>
        <w:t>с федеральной государственной гражданской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84590" w:rsidRDefault="0098459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84590" w:rsidRDefault="0098459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984590" w:rsidRDefault="00984590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Калининград</w:t>
      </w: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 201</w:t>
      </w:r>
      <w:r w:rsidR="00984590">
        <w:rPr>
          <w:b/>
          <w:color w:val="000000"/>
          <w:sz w:val="28"/>
          <w:szCs w:val="28"/>
        </w:rPr>
        <w:t>7</w:t>
      </w:r>
    </w:p>
    <w:p w:rsidR="0077283A" w:rsidRPr="00C65016" w:rsidRDefault="0077283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  <w:r w:rsidR="00532D58">
        <w:rPr>
          <w:b/>
          <w:color w:val="000000"/>
          <w:sz w:val="28"/>
          <w:szCs w:val="28"/>
        </w:rPr>
        <w:lastRenderedPageBreak/>
        <w:t xml:space="preserve">                        </w:t>
      </w:r>
      <w:r w:rsidRPr="00C65016">
        <w:rPr>
          <w:b/>
          <w:color w:val="000000"/>
          <w:sz w:val="28"/>
          <w:szCs w:val="28"/>
        </w:rPr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546160" w:rsidRDefault="00C65016" w:rsidP="00546160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46160">
              <w:rPr>
                <w:sz w:val="28"/>
                <w:szCs w:val="28"/>
              </w:rPr>
              <w:t xml:space="preserve">Ограничения, </w:t>
            </w:r>
            <w:r w:rsidR="00D04ABD" w:rsidRPr="00546160">
              <w:rPr>
                <w:sz w:val="28"/>
                <w:szCs w:val="28"/>
              </w:rPr>
              <w:t xml:space="preserve">запреты, </w:t>
            </w:r>
            <w:r w:rsidRPr="00546160">
              <w:rPr>
                <w:sz w:val="28"/>
                <w:szCs w:val="28"/>
              </w:rPr>
              <w:t xml:space="preserve">налагаемые на гражданина, замещавшего должность государственной </w:t>
            </w:r>
            <w:r w:rsidR="00D04ABD" w:rsidRPr="00546160">
              <w:rPr>
                <w:sz w:val="28"/>
                <w:szCs w:val="28"/>
              </w:rPr>
              <w:t xml:space="preserve">или муниципальной </w:t>
            </w:r>
            <w:r w:rsidRPr="00546160">
              <w:rPr>
                <w:sz w:val="28"/>
                <w:szCs w:val="28"/>
              </w:rPr>
              <w:t>службы</w:t>
            </w:r>
          </w:p>
          <w:p w:rsidR="00546160" w:rsidRPr="00546160" w:rsidRDefault="00546160" w:rsidP="00546160">
            <w:pPr>
              <w:autoSpaceDE w:val="0"/>
              <w:autoSpaceDN w:val="0"/>
              <w:adjustRightInd w:val="0"/>
              <w:ind w:left="6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54616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00B7" w:rsidRPr="00D87E9D" w:rsidTr="00D87E9D">
        <w:tc>
          <w:tcPr>
            <w:tcW w:w="9108" w:type="dxa"/>
          </w:tcPr>
          <w:p w:rsidR="00A000B7" w:rsidRPr="00546160" w:rsidRDefault="00C65016" w:rsidP="00546160">
            <w:pPr>
              <w:pStyle w:val="ac"/>
              <w:numPr>
                <w:ilvl w:val="0"/>
                <w:numId w:val="13"/>
              </w:numPr>
              <w:shd w:val="clear" w:color="auto" w:fill="FFFFFF"/>
              <w:spacing w:line="300" w:lineRule="atLeast"/>
              <w:jc w:val="both"/>
              <w:textAlignment w:val="baseline"/>
              <w:rPr>
                <w:sz w:val="28"/>
                <w:szCs w:val="28"/>
              </w:rPr>
            </w:pPr>
            <w:r w:rsidRPr="00546160">
              <w:rPr>
                <w:sz w:val="28"/>
                <w:szCs w:val="28"/>
              </w:rPr>
              <w:t>Должности гражданской службы, перечень которых установлен нормативными правовыми актами Российской Федерации</w:t>
            </w:r>
          </w:p>
          <w:p w:rsidR="00546160" w:rsidRPr="00546160" w:rsidRDefault="00546160" w:rsidP="00546160">
            <w:pPr>
              <w:pStyle w:val="ac"/>
              <w:shd w:val="clear" w:color="auto" w:fill="FFFFFF"/>
              <w:spacing w:line="300" w:lineRule="atLeast"/>
              <w:ind w:left="42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546160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546160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00B7" w:rsidRPr="00D87E9D" w:rsidTr="00D87E9D">
        <w:tc>
          <w:tcPr>
            <w:tcW w:w="9108" w:type="dxa"/>
          </w:tcPr>
          <w:p w:rsidR="00546160" w:rsidRPr="00546160" w:rsidRDefault="00C65016" w:rsidP="00546160">
            <w:pPr>
              <w:pStyle w:val="ac"/>
              <w:numPr>
                <w:ilvl w:val="0"/>
                <w:numId w:val="13"/>
              </w:numPr>
              <w:shd w:val="clear" w:color="auto" w:fill="FFFFFF"/>
              <w:spacing w:line="300" w:lineRule="atLeast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4616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 за несоблюдение предусм</w:t>
            </w:r>
            <w:r w:rsidR="00546160" w:rsidRPr="0054616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отренных ограничений </w:t>
            </w:r>
          </w:p>
          <w:p w:rsidR="00A000B7" w:rsidRPr="00546160" w:rsidRDefault="00546160" w:rsidP="00546160">
            <w:pPr>
              <w:pStyle w:val="ac"/>
              <w:shd w:val="clear" w:color="auto" w:fill="FFFFFF"/>
              <w:spacing w:line="300" w:lineRule="atLeast"/>
              <w:ind w:left="42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4616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 запретов</w:t>
            </w:r>
          </w:p>
          <w:p w:rsidR="00546160" w:rsidRPr="00C149EB" w:rsidRDefault="00546160" w:rsidP="00546160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546160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546160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00B7" w:rsidRPr="00D87E9D" w:rsidTr="00D87E9D">
        <w:tc>
          <w:tcPr>
            <w:tcW w:w="9108" w:type="dxa"/>
          </w:tcPr>
          <w:p w:rsidR="00546160" w:rsidRPr="00546160" w:rsidRDefault="00C65016" w:rsidP="00546160">
            <w:pPr>
              <w:pStyle w:val="ac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46160">
              <w:rPr>
                <w:color w:val="000000"/>
                <w:sz w:val="28"/>
                <w:szCs w:val="28"/>
              </w:rPr>
              <w:t xml:space="preserve">Конфликт интересов, связанный с взаимодействием с </w:t>
            </w:r>
          </w:p>
          <w:p w:rsidR="00C65016" w:rsidRPr="00546160" w:rsidRDefault="00C65016" w:rsidP="00546160">
            <w:pPr>
              <w:pStyle w:val="ac"/>
              <w:widowControl w:val="0"/>
              <w:autoSpaceDE w:val="0"/>
              <w:autoSpaceDN w:val="0"/>
              <w:adjustRightInd w:val="0"/>
              <w:ind w:left="42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46160">
              <w:rPr>
                <w:color w:val="000000"/>
                <w:sz w:val="28"/>
                <w:szCs w:val="28"/>
              </w:rPr>
              <w:t xml:space="preserve">бывшим </w:t>
            </w:r>
            <w:r w:rsidR="00546160" w:rsidRPr="00546160">
              <w:rPr>
                <w:color w:val="000000"/>
                <w:sz w:val="28"/>
                <w:szCs w:val="28"/>
              </w:rPr>
              <w:t xml:space="preserve">        </w:t>
            </w:r>
            <w:r w:rsidRPr="00546160">
              <w:rPr>
                <w:color w:val="000000"/>
                <w:sz w:val="28"/>
                <w:szCs w:val="28"/>
              </w:rPr>
              <w:t>работодателем и трудоустройством</w:t>
            </w:r>
            <w:r w:rsidR="00546160">
              <w:rPr>
                <w:color w:val="000000"/>
                <w:sz w:val="28"/>
                <w:szCs w:val="28"/>
              </w:rPr>
              <w:t xml:space="preserve"> после увольнения     </w:t>
            </w:r>
            <w:r w:rsidRPr="00C149EB">
              <w:rPr>
                <w:color w:val="000000"/>
                <w:sz w:val="28"/>
                <w:szCs w:val="28"/>
              </w:rPr>
              <w:t>с гражданской службы</w:t>
            </w:r>
          </w:p>
        </w:tc>
        <w:tc>
          <w:tcPr>
            <w:tcW w:w="540" w:type="dxa"/>
          </w:tcPr>
          <w:p w:rsidR="00A000B7" w:rsidRPr="00C149EB" w:rsidRDefault="00A000B7" w:rsidP="00546160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546160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54616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74B64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Приложение:</w:t>
            </w:r>
          </w:p>
          <w:p w:rsidR="00546160" w:rsidRPr="00C149EB" w:rsidRDefault="00546160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2E17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C149EB">
              <w:rPr>
                <w:sz w:val="28"/>
                <w:szCs w:val="28"/>
              </w:rPr>
              <w:t xml:space="preserve">Российской Федерации </w:t>
            </w:r>
          </w:p>
          <w:p w:rsidR="001E4DC4" w:rsidRDefault="00C65016" w:rsidP="005461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от </w:t>
            </w:r>
            <w:r w:rsidR="00D62E17" w:rsidRPr="00C149EB">
              <w:rPr>
                <w:sz w:val="28"/>
                <w:szCs w:val="28"/>
              </w:rPr>
              <w:t>21</w:t>
            </w:r>
            <w:r w:rsidRPr="00C149EB">
              <w:rPr>
                <w:sz w:val="28"/>
                <w:szCs w:val="28"/>
              </w:rPr>
              <w:t> </w:t>
            </w:r>
            <w:r w:rsidR="00D62E17" w:rsidRPr="00C149EB">
              <w:rPr>
                <w:sz w:val="28"/>
                <w:szCs w:val="28"/>
              </w:rPr>
              <w:t>января</w:t>
            </w:r>
            <w:r w:rsidRPr="00C149EB">
              <w:rPr>
                <w:sz w:val="28"/>
                <w:szCs w:val="28"/>
              </w:rPr>
              <w:t> 201</w:t>
            </w:r>
            <w:r w:rsidR="00D62E17" w:rsidRPr="00C149EB">
              <w:rPr>
                <w:sz w:val="28"/>
                <w:szCs w:val="28"/>
              </w:rPr>
              <w:t>5</w:t>
            </w:r>
            <w:r w:rsidRPr="00C149EB">
              <w:rPr>
                <w:sz w:val="28"/>
                <w:szCs w:val="28"/>
              </w:rPr>
              <w:t xml:space="preserve"> г. № </w:t>
            </w:r>
            <w:r w:rsidR="00D62E17" w:rsidRPr="00C149EB">
              <w:rPr>
                <w:sz w:val="28"/>
                <w:szCs w:val="28"/>
              </w:rPr>
              <w:t>29</w:t>
            </w:r>
          </w:p>
          <w:p w:rsidR="00546160" w:rsidRPr="00C149EB" w:rsidRDefault="00546160" w:rsidP="0054616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874B64" w:rsidRPr="00C149EB" w:rsidRDefault="00AD4D0A" w:rsidP="0054616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2) Приказ Федерального агентства по рыболовству от 12 ноября 2012 г. № 897</w:t>
            </w:r>
          </w:p>
        </w:tc>
        <w:tc>
          <w:tcPr>
            <w:tcW w:w="540" w:type="dxa"/>
          </w:tcPr>
          <w:p w:rsidR="00874B64" w:rsidRPr="00C149EB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49EB" w:rsidRPr="00C149EB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62E17">
        <w:rPr>
          <w:rStyle w:val="apple-converted-space"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 xml:space="preserve">Ограничения, </w:t>
      </w:r>
      <w:r w:rsidR="00D04ABD">
        <w:rPr>
          <w:b/>
          <w:color w:val="000000"/>
          <w:sz w:val="28"/>
          <w:szCs w:val="28"/>
        </w:rPr>
        <w:t xml:space="preserve">запреты, </w:t>
      </w:r>
      <w:r w:rsidRPr="00C65016">
        <w:rPr>
          <w:b/>
          <w:color w:val="000000"/>
          <w:sz w:val="28"/>
          <w:szCs w:val="28"/>
        </w:rPr>
        <w:t xml:space="preserve">налагаемые на гражданина, замещавшего должность государственной </w:t>
      </w:r>
      <w:r w:rsidR="00D04ABD">
        <w:rPr>
          <w:b/>
          <w:color w:val="000000"/>
          <w:sz w:val="28"/>
          <w:szCs w:val="28"/>
        </w:rPr>
        <w:t xml:space="preserve">или 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17</w:t>
      </w:r>
      <w:r w:rsidR="00CE250D" w:rsidRPr="00C65016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EF73DA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4" style="position:absolute;left:0;text-align:left;margin-left:0;margin-top:12.05pt;width:486pt;height:138.8pt;z-index:251657728" arcsize="10923f">
            <v:textbox style="mso-next-textbox:#_x0000_s1164">
              <w:txbxContent>
                <w:p w:rsidR="00532D58" w:rsidRDefault="00532D58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государственной службы, </w:t>
                  </w:r>
                  <w:hyperlink r:id="rId7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</w:r>
                </w:p>
                <w:p w:rsidR="00532D58" w:rsidRPr="00380CC5" w:rsidRDefault="00532D58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2008 г. № 273-ФЗ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государственной </w:t>
      </w:r>
      <w:r w:rsidR="00D04ABD">
        <w:rPr>
          <w:color w:val="000000"/>
          <w:sz w:val="28"/>
          <w:szCs w:val="28"/>
        </w:rPr>
        <w:t xml:space="preserve">или муниципальной </w:t>
      </w:r>
      <w:r w:rsidRPr="00C65016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Гражданин, замещавший должность государственной </w:t>
      </w:r>
      <w:r w:rsidR="00D04ABD">
        <w:rPr>
          <w:bCs/>
          <w:color w:val="000000"/>
          <w:sz w:val="28"/>
          <w:szCs w:val="28"/>
        </w:rPr>
        <w:t xml:space="preserve">или муниципальной </w:t>
      </w:r>
      <w:r w:rsidRPr="00C65016">
        <w:rPr>
          <w:bCs/>
          <w:color w:val="000000"/>
          <w:sz w:val="28"/>
          <w:szCs w:val="28"/>
        </w:rPr>
        <w:t xml:space="preserve">службы, включенную в </w:t>
      </w:r>
      <w:hyperlink r:id="rId9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в течение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лет после увольнения с государственной или муниципальной службы имеет </w:t>
      </w:r>
      <w:r w:rsidRPr="00C65016">
        <w:rPr>
          <w:bCs/>
          <w:color w:val="000000"/>
          <w:sz w:val="28"/>
          <w:szCs w:val="28"/>
        </w:rPr>
        <w:lastRenderedPageBreak/>
        <w:t xml:space="preserve">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</w:t>
      </w:r>
      <w:r w:rsidR="00D04ABD">
        <w:rPr>
          <w:bCs/>
          <w:color w:val="000000"/>
          <w:sz w:val="28"/>
          <w:szCs w:val="28"/>
        </w:rPr>
        <w:t xml:space="preserve">муниципального (административного)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государственного </w:t>
      </w:r>
      <w:r w:rsidR="00ED7F1A">
        <w:rPr>
          <w:bCs/>
          <w:color w:val="000000"/>
          <w:sz w:val="28"/>
          <w:szCs w:val="28"/>
        </w:rPr>
        <w:t xml:space="preserve">или 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="00AD4D0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 комиссии</w:t>
      </w:r>
      <w:r w:rsidR="00AD4D0A">
        <w:rPr>
          <w:bCs/>
          <w:color w:val="000000"/>
          <w:sz w:val="28"/>
          <w:szCs w:val="28"/>
        </w:rPr>
        <w:t xml:space="preserve"> Управления</w:t>
      </w:r>
      <w:r w:rsidRPr="00C65016">
        <w:rPr>
          <w:bCs/>
          <w:color w:val="000000"/>
          <w:sz w:val="28"/>
          <w:szCs w:val="28"/>
        </w:rPr>
        <w:t xml:space="preserve"> по соблюдению требований к служебному поведению государственных </w:t>
      </w:r>
      <w:r w:rsidR="00ED7F1A">
        <w:rPr>
          <w:bCs/>
          <w:color w:val="000000"/>
          <w:sz w:val="28"/>
          <w:szCs w:val="28"/>
        </w:rPr>
        <w:t xml:space="preserve">или муниципальных </w:t>
      </w:r>
      <w:r w:rsidRPr="00C65016">
        <w:rPr>
          <w:bCs/>
          <w:color w:val="000000"/>
          <w:sz w:val="28"/>
          <w:szCs w:val="28"/>
        </w:rPr>
        <w:t>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Комиссия</w:t>
      </w:r>
      <w:r w:rsidR="00AD4D0A">
        <w:rPr>
          <w:bCs/>
          <w:color w:val="000000"/>
          <w:sz w:val="28"/>
          <w:szCs w:val="28"/>
        </w:rPr>
        <w:t xml:space="preserve"> Управления</w:t>
      </w:r>
      <w:r w:rsidRPr="00C65016">
        <w:rPr>
          <w:bCs/>
          <w:color w:val="000000"/>
          <w:sz w:val="28"/>
          <w:szCs w:val="28"/>
        </w:rPr>
        <w:t xml:space="preserve">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EF73DA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9" style="position:absolute;left:0;text-align:left;margin-left:3pt;margin-top:4.25pt;width:480.75pt;height:255.7pt;z-index:251660800" arcsize="10923f">
            <v:textbox>
              <w:txbxContent>
                <w:p w:rsidR="00532D58" w:rsidRDefault="00532D58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государственного </w:t>
                  </w:r>
                  <w:r>
                    <w:rPr>
                      <w:b/>
                      <w:sz w:val="28"/>
                      <w:szCs w:val="28"/>
                    </w:rPr>
                    <w:t xml:space="preserve">(муниципального) 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</w:r>
                </w:p>
                <w:p w:rsidR="00532D58" w:rsidRPr="00ED7F1A" w:rsidRDefault="00532D58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8"/>
                      <w:szCs w:val="28"/>
                    </w:rPr>
                  </w:pPr>
                </w:p>
                <w:p w:rsidR="00532D58" w:rsidRPr="00E14FBB" w:rsidRDefault="00532D58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color w:val="FF0000"/>
                      <w:sz w:val="28"/>
                      <w:szCs w:val="28"/>
                    </w:rPr>
                    <w:t>не возникает в следующих случаях</w:t>
                  </w:r>
                  <w:r w:rsidRPr="00D04ABD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532D58" w:rsidRPr="00ED7F1A" w:rsidRDefault="00532D58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10"/>
                      <w:szCs w:val="28"/>
                    </w:rPr>
                  </w:pPr>
                </w:p>
                <w:p w:rsidR="00532D58" w:rsidRPr="00E14FBB" w:rsidRDefault="00532D58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532D58" w:rsidRPr="00ED7F1A" w:rsidRDefault="00532D58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8"/>
                    </w:rPr>
                  </w:pPr>
                </w:p>
                <w:p w:rsidR="00532D58" w:rsidRPr="00E14FBB" w:rsidRDefault="00532D58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532D58" w:rsidRDefault="00532D58"/>
              </w:txbxContent>
            </v:textbox>
          </v:roundrect>
        </w:pic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546160" w:rsidRDefault="00546160" w:rsidP="00546160">
      <w:pPr>
        <w:shd w:val="clear" w:color="auto" w:fill="FFFFFF"/>
        <w:spacing w:line="30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>Должности гражданской службы, перечень которых установлен нормативными правовыми актами Российской Федерации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0CC5" w:rsidRPr="00C65016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C65016">
        <w:rPr>
          <w:bCs/>
          <w:color w:val="000000"/>
          <w:sz w:val="28"/>
          <w:szCs w:val="28"/>
        </w:rPr>
        <w:t xml:space="preserve">уга) и </w:t>
      </w:r>
      <w:r w:rsidRPr="00C65016">
        <w:rPr>
          <w:bCs/>
          <w:color w:val="000000"/>
          <w:sz w:val="28"/>
          <w:szCs w:val="28"/>
        </w:rPr>
        <w:lastRenderedPageBreak/>
        <w:t>несовершеннолетних детей (далее – Перечень) утвержден Указом Президента Российской Федерации  от 18 мая 2009 г. № 557.</w:t>
      </w:r>
    </w:p>
    <w:p w:rsidR="00380CC5" w:rsidRPr="00C65016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</w:t>
      </w:r>
      <w:r w:rsidR="00380CC5" w:rsidRPr="00C65016">
        <w:rPr>
          <w:bCs/>
          <w:color w:val="000000"/>
          <w:sz w:val="28"/>
          <w:szCs w:val="28"/>
        </w:rPr>
        <w:t xml:space="preserve">еречень вошли следующие 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>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</w:t>
      </w:r>
      <w:r w:rsidR="00380CC5" w:rsidRPr="00C65016">
        <w:rPr>
          <w:bCs/>
          <w:color w:val="000000"/>
          <w:sz w:val="28"/>
          <w:szCs w:val="28"/>
        </w:rPr>
        <w:t>:</w:t>
      </w:r>
    </w:p>
    <w:p w:rsidR="0019255B" w:rsidRPr="00C65016" w:rsidRDefault="00380CC5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- </w:t>
      </w:r>
      <w:r w:rsidR="0019255B" w:rsidRPr="00955D18">
        <w:rPr>
          <w:b/>
          <w:bCs/>
          <w:color w:val="000000"/>
          <w:sz w:val="28"/>
          <w:szCs w:val="28"/>
        </w:rPr>
        <w:t>отнесенные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hyperlink r:id="rId10" w:history="1">
        <w:r w:rsidR="0019255B" w:rsidRPr="00C65016">
          <w:rPr>
            <w:bCs/>
            <w:color w:val="000000"/>
            <w:sz w:val="28"/>
            <w:szCs w:val="28"/>
          </w:rPr>
          <w:t>Реестром</w:t>
        </w:r>
      </w:hyperlink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19255B" w:rsidRPr="00C65016">
          <w:rPr>
            <w:bCs/>
            <w:color w:val="000000"/>
            <w:sz w:val="28"/>
            <w:szCs w:val="28"/>
          </w:rPr>
          <w:t>2005 г</w:t>
        </w:r>
      </w:smartTag>
      <w:r w:rsidR="0019255B" w:rsidRPr="00C65016">
        <w:rPr>
          <w:bCs/>
          <w:color w:val="000000"/>
          <w:sz w:val="28"/>
          <w:szCs w:val="28"/>
        </w:rPr>
        <w:t xml:space="preserve">. </w:t>
      </w:r>
      <w:r w:rsidRPr="00C65016">
        <w:rPr>
          <w:bCs/>
          <w:color w:val="000000"/>
          <w:sz w:val="28"/>
          <w:szCs w:val="28"/>
        </w:rPr>
        <w:t>№</w:t>
      </w:r>
      <w:r w:rsidR="0019255B" w:rsidRPr="00C65016">
        <w:rPr>
          <w:bCs/>
          <w:color w:val="000000"/>
          <w:sz w:val="28"/>
          <w:szCs w:val="28"/>
        </w:rPr>
        <w:t xml:space="preserve"> 1574</w:t>
      </w:r>
      <w:r w:rsidR="0087283C">
        <w:rPr>
          <w:bCs/>
          <w:color w:val="000000"/>
          <w:sz w:val="28"/>
          <w:szCs w:val="28"/>
        </w:rPr>
        <w:t xml:space="preserve"> </w:t>
      </w:r>
      <w:r w:rsidR="0087283C" w:rsidRPr="0087283C">
        <w:rPr>
          <w:bCs/>
          <w:color w:val="000000"/>
          <w:sz w:val="28"/>
          <w:szCs w:val="28"/>
        </w:rPr>
        <w:t>(ред. от 23.08.2017)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>«</w:t>
      </w:r>
      <w:r w:rsidR="0019255B" w:rsidRPr="00C65016">
        <w:rPr>
          <w:bCs/>
          <w:color w:val="000000"/>
          <w:sz w:val="28"/>
          <w:szCs w:val="28"/>
        </w:rPr>
        <w:t>О Реестре должностей федеральной государственной гражданской службы</w:t>
      </w:r>
      <w:r w:rsidRPr="00C65016">
        <w:rPr>
          <w:bCs/>
          <w:color w:val="000000"/>
          <w:sz w:val="28"/>
          <w:szCs w:val="28"/>
        </w:rPr>
        <w:t>»</w:t>
      </w:r>
      <w:r w:rsidR="0019255B" w:rsidRPr="00C65016">
        <w:rPr>
          <w:bCs/>
          <w:color w:val="000000"/>
          <w:sz w:val="28"/>
          <w:szCs w:val="28"/>
        </w:rPr>
        <w:t xml:space="preserve">, </w:t>
      </w:r>
      <w:r w:rsidR="0019255B" w:rsidRPr="00955D18">
        <w:rPr>
          <w:b/>
          <w:bCs/>
          <w:color w:val="000000"/>
          <w:sz w:val="28"/>
          <w:szCs w:val="28"/>
        </w:rPr>
        <w:t>к высшей группе должностей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</w:t>
      </w:r>
      <w:r w:rsidRPr="00C65016">
        <w:rPr>
          <w:bCs/>
          <w:color w:val="000000"/>
          <w:sz w:val="28"/>
          <w:szCs w:val="28"/>
        </w:rPr>
        <w:t>ударственной гражданской службы</w:t>
      </w:r>
      <w:r w:rsidR="00955D18">
        <w:rPr>
          <w:bCs/>
          <w:color w:val="000000"/>
          <w:sz w:val="28"/>
          <w:szCs w:val="28"/>
        </w:rPr>
        <w:t>;</w:t>
      </w:r>
    </w:p>
    <w:p w:rsidR="0019255B" w:rsidRPr="00C65016" w:rsidRDefault="00380CC5" w:rsidP="00380CC5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-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д</w:t>
      </w:r>
      <w:r w:rsidR="0019255B" w:rsidRPr="00955D18">
        <w:rPr>
          <w:b/>
          <w:bCs/>
          <w:color w:val="000000"/>
          <w:sz w:val="28"/>
          <w:szCs w:val="28"/>
        </w:rPr>
        <w:t>ругие должности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государственной</w:t>
      </w:r>
      <w:r w:rsidRPr="00C65016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>службы, замещение которых связано с коррупционными рисками</w:t>
      </w:r>
      <w:r w:rsidRPr="00C65016">
        <w:rPr>
          <w:bCs/>
          <w:color w:val="000000"/>
          <w:sz w:val="28"/>
          <w:szCs w:val="28"/>
        </w:rPr>
        <w:t>, - 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службы, исполнение должностных обязанностей по которым предусматривает: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В соответствии со </w:t>
      </w:r>
      <w:hyperlink r:id="rId11" w:history="1">
        <w:r w:rsidRPr="00C65016">
          <w:rPr>
            <w:bCs/>
            <w:color w:val="000000"/>
            <w:sz w:val="28"/>
            <w:szCs w:val="28"/>
          </w:rPr>
          <w:t>статьей 8</w:t>
        </w:r>
      </w:hyperlink>
      <w:r w:rsidRPr="00C65016">
        <w:rPr>
          <w:bCs/>
          <w:color w:val="000000"/>
          <w:sz w:val="28"/>
          <w:szCs w:val="28"/>
        </w:rPr>
        <w:t xml:space="preserve"> Федерального закона от 25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декабря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2008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г</w:t>
      </w:r>
      <w:r w:rsidR="008E19A0" w:rsidRPr="00C65016">
        <w:rPr>
          <w:bCs/>
          <w:color w:val="000000"/>
          <w:sz w:val="28"/>
          <w:szCs w:val="28"/>
        </w:rPr>
        <w:t>. № </w:t>
      </w:r>
      <w:r w:rsidRPr="00C65016">
        <w:rPr>
          <w:bCs/>
          <w:color w:val="000000"/>
          <w:sz w:val="28"/>
          <w:szCs w:val="28"/>
        </w:rPr>
        <w:t>273-ФЗ, Указом Президента Росс</w:t>
      </w:r>
      <w:r w:rsidR="008E19A0" w:rsidRPr="00C65016">
        <w:rPr>
          <w:bCs/>
          <w:color w:val="000000"/>
          <w:sz w:val="28"/>
          <w:szCs w:val="28"/>
        </w:rPr>
        <w:t>ийской Федерации от 18 мая 2009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557, </w:t>
      </w:r>
      <w:hyperlink r:id="rId12" w:history="1">
        <w:r w:rsidRPr="00C65016">
          <w:rPr>
            <w:bCs/>
            <w:color w:val="000000"/>
            <w:sz w:val="28"/>
            <w:szCs w:val="28"/>
          </w:rPr>
          <w:t>Реестром</w:t>
        </w:r>
      </w:hyperlink>
      <w:r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</w:t>
      </w:r>
      <w:r w:rsidR="00ED7F1A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службы, утвержденным Указом Президента Российск</w:t>
      </w:r>
      <w:r w:rsidR="00ED7F1A">
        <w:rPr>
          <w:bCs/>
          <w:color w:val="000000"/>
          <w:sz w:val="28"/>
          <w:szCs w:val="28"/>
        </w:rPr>
        <w:t xml:space="preserve">ой Федерации </w:t>
      </w:r>
      <w:r w:rsidR="00ED7F1A">
        <w:rPr>
          <w:bCs/>
          <w:color w:val="000000"/>
          <w:sz w:val="28"/>
          <w:szCs w:val="28"/>
        </w:rPr>
        <w:br/>
        <w:t xml:space="preserve">от </w:t>
      </w:r>
      <w:r w:rsidR="008E19A0" w:rsidRPr="00C65016">
        <w:rPr>
          <w:bCs/>
          <w:color w:val="000000"/>
          <w:sz w:val="28"/>
          <w:szCs w:val="28"/>
        </w:rPr>
        <w:t>31 декабря 2005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1574</w:t>
      </w:r>
      <w:r w:rsidR="00AD453F">
        <w:rPr>
          <w:bCs/>
          <w:color w:val="000000"/>
          <w:sz w:val="28"/>
          <w:szCs w:val="28"/>
        </w:rPr>
        <w:t>,</w:t>
      </w:r>
      <w:r w:rsidR="0087283C">
        <w:rPr>
          <w:bCs/>
          <w:color w:val="000000"/>
          <w:sz w:val="28"/>
          <w:szCs w:val="28"/>
        </w:rPr>
        <w:t xml:space="preserve"> приказом</w:t>
      </w:r>
      <w:r w:rsidR="0087283C" w:rsidRPr="0087283C">
        <w:rPr>
          <w:bCs/>
          <w:color w:val="000000"/>
          <w:sz w:val="28"/>
          <w:szCs w:val="28"/>
        </w:rPr>
        <w:t xml:space="preserve"> Росрыболовства от 12.11.2012 N 897 "О перечне должностей федеральной государственной гражданской службы в Федеральном агентстве по рыболовству,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(Зарегистрировано в Минюсте России 07.02.2013 N 26903)</w:t>
      </w:r>
      <w:r w:rsidR="00AD453F">
        <w:rPr>
          <w:bCs/>
          <w:color w:val="000000"/>
          <w:sz w:val="28"/>
          <w:szCs w:val="28"/>
        </w:rPr>
        <w:t>,</w:t>
      </w:r>
      <w:r w:rsidR="00280148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у</w:t>
      </w:r>
      <w:r w:rsidRPr="00955D18">
        <w:rPr>
          <w:b/>
          <w:bCs/>
          <w:color w:val="000000"/>
          <w:sz w:val="28"/>
          <w:szCs w:val="28"/>
        </w:rPr>
        <w:t>твер</w:t>
      </w:r>
      <w:r w:rsidR="00380CC5" w:rsidRPr="00955D18">
        <w:rPr>
          <w:b/>
          <w:bCs/>
          <w:color w:val="000000"/>
          <w:sz w:val="28"/>
          <w:szCs w:val="28"/>
        </w:rPr>
        <w:t>жден</w:t>
      </w:r>
      <w:r w:rsidRPr="00C65016">
        <w:rPr>
          <w:bCs/>
          <w:color w:val="000000"/>
          <w:sz w:val="28"/>
          <w:szCs w:val="28"/>
        </w:rPr>
        <w:t xml:space="preserve"> </w:t>
      </w:r>
      <w:hyperlink r:id="rId13" w:history="1">
        <w:r w:rsidRPr="00955D18">
          <w:rPr>
            <w:b/>
            <w:bCs/>
            <w:color w:val="000000"/>
            <w:sz w:val="28"/>
            <w:szCs w:val="28"/>
          </w:rPr>
          <w:t>Перечень</w:t>
        </w:r>
      </w:hyperlink>
      <w:r w:rsidRPr="00955D18">
        <w:rPr>
          <w:b/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</w:t>
      </w:r>
      <w:r w:rsidR="0087283C">
        <w:rPr>
          <w:b/>
          <w:bCs/>
          <w:color w:val="000000"/>
          <w:sz w:val="28"/>
          <w:szCs w:val="28"/>
        </w:rPr>
        <w:t>Федерального аген</w:t>
      </w:r>
      <w:r w:rsidR="007A408C">
        <w:rPr>
          <w:b/>
          <w:bCs/>
          <w:color w:val="000000"/>
          <w:sz w:val="28"/>
          <w:szCs w:val="28"/>
        </w:rPr>
        <w:t>тства по рыболовства</w:t>
      </w:r>
      <w:r w:rsidRPr="00C65016">
        <w:rPr>
          <w:bCs/>
          <w:color w:val="000000"/>
          <w:sz w:val="28"/>
          <w:szCs w:val="28"/>
        </w:rPr>
        <w:t xml:space="preserve">, при назначении на которые граждане и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AB62CC" w:rsidRPr="00C65016">
        <w:rPr>
          <w:bCs/>
          <w:color w:val="000000"/>
          <w:sz w:val="28"/>
          <w:szCs w:val="28"/>
        </w:rPr>
        <w:t>.</w:t>
      </w:r>
    </w:p>
    <w:p w:rsidR="00CE250D" w:rsidRDefault="00CE250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7A408C">
      <w:pPr>
        <w:shd w:val="clear" w:color="auto" w:fill="FFFFFF"/>
        <w:spacing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14FBB" w:rsidRPr="00C65016" w:rsidRDefault="00E14FBB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4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EF73DA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8" style="position:absolute;left:0;text-align:left;margin-left:0;margin-top:1.9pt;width:477pt;height:135pt;z-index:251659776" arcsize="10923f">
            <v:textbox style="mso-next-textbox:#_x0000_s1168">
              <w:txbxContent>
                <w:p w:rsidR="00532D58" w:rsidRPr="00C656BB" w:rsidRDefault="00532D58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</w:r>
                </w:p>
              </w:txbxContent>
            </v:textbox>
          </v:roundrect>
        </w:pic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A408C" w:rsidRPr="00AD453F" w:rsidRDefault="008E19A0" w:rsidP="007A408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7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3A5A24" w:rsidRPr="00C65016" w:rsidRDefault="00EF73DA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2" style="position:absolute;left:0;text-align:left;margin-left:0;margin-top:4.1pt;width:477pt;height:169.15pt;z-index:251655680" arcsize="10923f">
            <v:textbox>
              <w:txbxContent>
                <w:p w:rsidR="00532D58" w:rsidRDefault="00532D58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Письмо оформляется на бланке организации и подписывается </w:t>
                  </w:r>
                </w:p>
                <w:p w:rsidR="00532D58" w:rsidRDefault="00532D58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</w:r>
                  <w:r>
                    <w:rPr>
                      <w:b/>
                      <w:color w:val="000000"/>
                      <w:sz w:val="28"/>
                      <w:szCs w:val="26"/>
                    </w:rPr>
                    <w:t xml:space="preserve">ации (печатью кадровой службы). </w:t>
                  </w:r>
                  <w:r w:rsidRPr="00A67CB3">
                    <w:rPr>
                      <w:b/>
                      <w:sz w:val="28"/>
                      <w:szCs w:val="26"/>
                    </w:rPr>
                    <w:t xml:space="preserve">Письмо направляется представителю нанимателя (работодателю) гражданина по последнему месту его службы </w:t>
                  </w:r>
                </w:p>
                <w:p w:rsidR="00532D58" w:rsidRPr="004C444E" w:rsidRDefault="00532D58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sz w:val="28"/>
                      <w:szCs w:val="26"/>
                    </w:rPr>
                    <w:t>в 10-дневный срок со дня заключения трудового договора или гражданско-правового договора с гражданином</w:t>
                  </w:r>
                </w:p>
                <w:p w:rsidR="00532D58" w:rsidRDefault="00532D58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19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0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1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EF73DA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3" style="position:absolute;left:0;text-align:left;margin-left:0;margin-top:9pt;width:477pt;height:85pt;z-index:251656704" arcsize="10923f">
            <v:textbox>
              <w:txbxContent>
                <w:p w:rsidR="00532D58" w:rsidRDefault="00532D58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532D58" w:rsidRDefault="00532D58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22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</w:t>
                  </w:r>
                </w:p>
                <w:p w:rsidR="00532D58" w:rsidRDefault="00532D58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 </w:t>
                  </w:r>
                  <w:hyperlink r:id="rId23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EF73DA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7" style="position:absolute;left:0;text-align:left;margin-left:0;margin-top:14.7pt;width:477pt;height:153pt;z-index:251658752" arcsize="10923f">
            <v:textbox>
              <w:txbxContent>
                <w:p w:rsidR="00532D58" w:rsidRPr="00C65016" w:rsidRDefault="00532D58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532D58" w:rsidRPr="00C65016" w:rsidRDefault="00532D58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532D58" w:rsidRPr="00C65016" w:rsidRDefault="00532D58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532D58" w:rsidRPr="00C65016" w:rsidRDefault="00532D58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532D58" w:rsidRDefault="00532D58"/>
              </w:txbxContent>
            </v:textbox>
          </v:roundrect>
        </w:pic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5152" w:rsidRDefault="00D75152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70C7E" w:rsidRPr="00C65016" w:rsidRDefault="00470C7E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lastRenderedPageBreak/>
        <w:t>ПРАВИТЕЛЬСТВО РОССИЙСКОЙ ФЕДЕРАЦИИ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ПОСТАНОВЛЕНИЕ</w:t>
      </w:r>
    </w:p>
    <w:p w:rsidR="004C444E" w:rsidRPr="00E06C7C" w:rsidRDefault="00E06C7C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 января 2015 г. №</w:t>
      </w:r>
      <w:r w:rsidR="004C444E" w:rsidRPr="00E06C7C">
        <w:rPr>
          <w:b/>
          <w:bCs/>
          <w:sz w:val="28"/>
          <w:szCs w:val="28"/>
        </w:rPr>
        <w:t xml:space="preserve"> 29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ОБ УТВЕРЖДЕНИИ ПРАВИЛ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СООБЩЕНИЯ РАБОТОДАТЕЛЕМ О ЗАКЛЮЧЕНИИ ТРУДОВОГО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ИЛИ ГРАЖДАНСКО-ПРАВОВОГО ДОГОВОРА НА ВЫПОЛНЕНИЕ РАБОТ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(ОКАЗАНИЕ УСЛУГ) С ГРАЖДАНИНОМ, ЗАМЕЩАВШИМ ДОЛЖНОСТИ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ГОСУДАРСТВЕННОЙ ИЛИ МУНИЦИПАЛЬНОЙ СЛУЖБЫ, ПЕРЕЧЕНЬ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КОТОРЫХ УСТАНАВЛИВАЕТСЯ НОРМАТИВНЫМИ ПРАВОВЫМИ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АКТАМИ РОССИЙСКОЙ ФЕДЕРАЦИИ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4E" w:rsidRPr="00E06C7C" w:rsidRDefault="004C444E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 xml:space="preserve">В соответствии со </w:t>
      </w:r>
      <w:hyperlink r:id="rId24" w:history="1">
        <w:r w:rsidRPr="00E06C7C">
          <w:rPr>
            <w:color w:val="0000FF"/>
            <w:sz w:val="28"/>
            <w:szCs w:val="28"/>
          </w:rPr>
          <w:t>статьей 12</w:t>
        </w:r>
      </w:hyperlink>
      <w:r w:rsidRPr="00E06C7C">
        <w:rPr>
          <w:sz w:val="28"/>
          <w:szCs w:val="28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 xml:space="preserve">1. Утвердить прилагаемые </w:t>
      </w:r>
      <w:hyperlink w:anchor="Par31" w:history="1">
        <w:r w:rsidRPr="00E06C7C">
          <w:rPr>
            <w:color w:val="0000FF"/>
            <w:sz w:val="28"/>
            <w:szCs w:val="28"/>
          </w:rPr>
          <w:t>Правила</w:t>
        </w:r>
      </w:hyperlink>
      <w:r w:rsidRPr="00E06C7C">
        <w:rPr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 xml:space="preserve">2. Признать утратившим силу </w:t>
      </w:r>
      <w:hyperlink r:id="rId25" w:history="1">
        <w:r w:rsidRPr="00E06C7C">
          <w:rPr>
            <w:color w:val="0000FF"/>
            <w:sz w:val="28"/>
            <w:szCs w:val="28"/>
          </w:rPr>
          <w:t>постановление</w:t>
        </w:r>
      </w:hyperlink>
      <w:r w:rsidRPr="00E06C7C">
        <w:rPr>
          <w:sz w:val="28"/>
          <w:szCs w:val="28"/>
        </w:rPr>
        <w:t xml:space="preserve"> Правительства Российской Ф</w:t>
      </w:r>
      <w:r w:rsidR="00E06C7C">
        <w:rPr>
          <w:sz w:val="28"/>
          <w:szCs w:val="28"/>
        </w:rPr>
        <w:t>едерации от 8 сентября 2010 г. №</w:t>
      </w:r>
      <w:r w:rsidRPr="00E06C7C">
        <w:rPr>
          <w:sz w:val="28"/>
          <w:szCs w:val="28"/>
        </w:rPr>
        <w:t xml:space="preserve">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</w:t>
      </w:r>
      <w:r w:rsidR="00E06C7C">
        <w:rPr>
          <w:sz w:val="28"/>
          <w:szCs w:val="28"/>
        </w:rPr>
        <w:t>ва Российской Федерации, 2010, №</w:t>
      </w:r>
      <w:r w:rsidRPr="00E06C7C">
        <w:rPr>
          <w:sz w:val="28"/>
          <w:szCs w:val="28"/>
        </w:rPr>
        <w:t xml:space="preserve"> 37, ст. 4712).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6C7C">
        <w:rPr>
          <w:sz w:val="28"/>
          <w:szCs w:val="28"/>
        </w:rPr>
        <w:t>Председатель Правительства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6C7C">
        <w:rPr>
          <w:sz w:val="28"/>
          <w:szCs w:val="28"/>
        </w:rPr>
        <w:t>Российской Федерации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6C7C">
        <w:rPr>
          <w:sz w:val="28"/>
          <w:szCs w:val="28"/>
        </w:rPr>
        <w:t>Д.МЕДВЕДЕВ</w:t>
      </w:r>
    </w:p>
    <w:p w:rsidR="004C444E" w:rsidRDefault="004C444E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Pr="00E06C7C" w:rsidRDefault="00E06C7C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6"/>
      <w:bookmarkEnd w:id="0"/>
      <w:r w:rsidRPr="00E06C7C">
        <w:rPr>
          <w:sz w:val="28"/>
          <w:szCs w:val="28"/>
        </w:rPr>
        <w:lastRenderedPageBreak/>
        <w:t>Утверждены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6C7C">
        <w:rPr>
          <w:sz w:val="28"/>
          <w:szCs w:val="28"/>
        </w:rPr>
        <w:t>постановлением Правительства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6C7C">
        <w:rPr>
          <w:sz w:val="28"/>
          <w:szCs w:val="28"/>
        </w:rPr>
        <w:t>Российской Федерации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6C7C">
        <w:rPr>
          <w:sz w:val="28"/>
          <w:szCs w:val="28"/>
        </w:rPr>
        <w:t>от 21 января 2015 г. N 29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1"/>
      <w:bookmarkEnd w:id="1"/>
      <w:r w:rsidRPr="00E06C7C">
        <w:rPr>
          <w:b/>
          <w:bCs/>
          <w:sz w:val="28"/>
          <w:szCs w:val="28"/>
        </w:rPr>
        <w:t>ПРАВИЛА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СООБЩЕНИЯ РАБОТОДАТЕЛЕМ О ЗАКЛЮЧЕНИИ ТРУДОВОГО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ИЛИ ГРАЖДАНСКО-ПРАВОВОГО ДОГОВОРА НА ВЫПОЛНЕНИЕ РАБОТ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(ОКАЗАНИЕ УСЛУГ) С ГРАЖДАНИНОМ, ЗАМЕЩАВШИМ ДОЛЖНОСТИ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ГОСУДАРСТВЕННОЙ ИЛИ МУНИЦИПАЛЬНОЙ СЛУЖБЫ, ПЕРЕЧЕНЬ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КОТОРЫХ УСТАНАВЛИВАЕТСЯ НОРМАТИВНЫМИ ПРАВОВЫМИ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6C7C">
        <w:rPr>
          <w:b/>
          <w:bCs/>
          <w:sz w:val="28"/>
          <w:szCs w:val="28"/>
        </w:rPr>
        <w:t>АКТАМИ РОССИЙСКОЙ ФЕДЕРАЦИИ</w:t>
      </w:r>
    </w:p>
    <w:p w:rsidR="004C444E" w:rsidRPr="00E06C7C" w:rsidRDefault="004C444E" w:rsidP="004C4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C7C" w:rsidRPr="00E06C7C" w:rsidRDefault="00E06C7C" w:rsidP="00E06C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4C444E" w:rsidRPr="00E06C7C">
        <w:rPr>
          <w:sz w:val="28"/>
          <w:szCs w:val="28"/>
        </w:rPr>
        <w:t xml:space="preserve">Настоящие Правила устанавливают </w:t>
      </w:r>
      <w:r w:rsidRPr="00E06C7C">
        <w:rPr>
          <w:sz w:val="28"/>
          <w:szCs w:val="28"/>
        </w:rPr>
        <w:t xml:space="preserve">порядок сообщения работодателем </w:t>
      </w:r>
      <w:r w:rsidR="004C444E" w:rsidRPr="00E06C7C">
        <w:rPr>
          <w:sz w:val="28"/>
          <w:szCs w:val="28"/>
        </w:rPr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</w:t>
      </w:r>
      <w:r w:rsidRPr="00E06C7C">
        <w:rPr>
          <w:sz w:val="28"/>
          <w:szCs w:val="28"/>
        </w:rPr>
        <w:t xml:space="preserve"> по последнему месту его службы.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</w:t>
      </w:r>
      <w:r w:rsidR="00E06C7C">
        <w:rPr>
          <w:sz w:val="28"/>
          <w:szCs w:val="28"/>
        </w:rPr>
        <w:t xml:space="preserve"> </w:t>
      </w:r>
      <w:r w:rsidRPr="00E06C7C">
        <w:rPr>
          <w:sz w:val="28"/>
          <w:szCs w:val="28"/>
        </w:rPr>
        <w:t>о заключении такого договора в письменной форме.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 xml:space="preserve">4. Сообщение направляется представителю нанимателя (работодателю) гражданина </w:t>
      </w:r>
      <w:r w:rsidR="00C149EB" w:rsidRPr="00E06C7C">
        <w:rPr>
          <w:sz w:val="28"/>
          <w:szCs w:val="28"/>
        </w:rPr>
        <w:br/>
      </w:r>
      <w:r w:rsidRPr="00E06C7C">
        <w:rPr>
          <w:sz w:val="28"/>
          <w:szCs w:val="28"/>
        </w:rPr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3"/>
      <w:bookmarkEnd w:id="2"/>
      <w:r w:rsidRPr="00E06C7C">
        <w:rPr>
          <w:sz w:val="28"/>
          <w:szCs w:val="2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б) число, месяц, год и место рождения гражданина;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 w:rsidRPr="00E06C7C">
          <w:rPr>
            <w:color w:val="0000FF"/>
            <w:sz w:val="28"/>
            <w:szCs w:val="28"/>
          </w:rPr>
          <w:t>пункте 5</w:t>
        </w:r>
      </w:hyperlink>
      <w:r w:rsidRPr="00E06C7C">
        <w:rPr>
          <w:sz w:val="28"/>
          <w:szCs w:val="28"/>
        </w:rPr>
        <w:t xml:space="preserve"> настоящих Правил, также указываются следующие данные: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 xml:space="preserve">в) наименование должности, которую занимает гражданин по трудовому договору </w:t>
      </w:r>
      <w:r w:rsidR="00C149EB" w:rsidRPr="00E06C7C">
        <w:rPr>
          <w:sz w:val="28"/>
          <w:szCs w:val="28"/>
        </w:rPr>
        <w:br/>
      </w:r>
      <w:r w:rsidRPr="00E06C7C">
        <w:rPr>
          <w:sz w:val="28"/>
          <w:szCs w:val="28"/>
        </w:rPr>
        <w:t>в соответствии со штатным расписанием, а также структурное подразделение организации (при наличии);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 xml:space="preserve">7. В случае если с гражданином заключен гражданско-правовой договор, наряду </w:t>
      </w:r>
      <w:r w:rsidR="00C149EB" w:rsidRPr="00E06C7C">
        <w:rPr>
          <w:sz w:val="28"/>
          <w:szCs w:val="28"/>
        </w:rPr>
        <w:br/>
      </w:r>
      <w:r w:rsidRPr="00E06C7C">
        <w:rPr>
          <w:sz w:val="28"/>
          <w:szCs w:val="28"/>
        </w:rPr>
        <w:t xml:space="preserve">со сведениями, указанными в </w:t>
      </w:r>
      <w:hyperlink w:anchor="Par43" w:history="1">
        <w:r w:rsidRPr="00E06C7C">
          <w:rPr>
            <w:color w:val="0000FF"/>
            <w:sz w:val="28"/>
            <w:szCs w:val="28"/>
          </w:rPr>
          <w:t>пункте 5</w:t>
        </w:r>
      </w:hyperlink>
      <w:r w:rsidRPr="00E06C7C">
        <w:rPr>
          <w:sz w:val="28"/>
          <w:szCs w:val="28"/>
        </w:rPr>
        <w:t xml:space="preserve"> настоящих Правил, также указываются следующие данные: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а) дата и номер гражданско-правового договора;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4C444E" w:rsidRPr="00E06C7C" w:rsidRDefault="004C444E" w:rsidP="00E06C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C7C">
        <w:rPr>
          <w:sz w:val="28"/>
          <w:szCs w:val="28"/>
        </w:rPr>
        <w:t>г) стоимость работ (услуг) по гражданско-правовому договору.</w:t>
      </w: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Pr="00E06C7C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Default="00532D58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C7C" w:rsidRDefault="00E06C7C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C7C" w:rsidRPr="00E06C7C" w:rsidRDefault="00E06C7C" w:rsidP="004C44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2D58" w:rsidRDefault="00532D58" w:rsidP="00532D58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9780E" w:rsidRPr="00E06C7C" w:rsidRDefault="0039780E" w:rsidP="00532D58">
      <w:pPr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bookmarkStart w:id="3" w:name="100002"/>
      <w:bookmarkEnd w:id="3"/>
      <w:r w:rsidRPr="0091534E">
        <w:rPr>
          <w:rFonts w:cs="Arial"/>
          <w:b/>
          <w:bCs/>
          <w:color w:val="222222"/>
          <w:sz w:val="28"/>
        </w:rPr>
        <w:lastRenderedPageBreak/>
        <w:t>МИНИСТЕРСТВО СЕЛЬСКОГО ХОЗЯЙСТВА РОССИЙСКОЙ ФЕДЕРАЦИИ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ФЕДЕРАЛЬНОЕ АГЕНТСТВО ПО РЫБОЛОВСТВУ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ПРИКАЗ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от 3 августа 2017 г. N 542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ОБ УТВЕРЖДЕНИИ ПЕРЕЧНЯ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ДОЛЖНОСТЕЙ ФЕДЕРАЛЬНОЙ ГОСУДАРСТВЕННОЙ ГРАЖДАНСКОЙ СЛУЖБЫ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В ЦЕНТРАЛЬНОМ, ЗАРУБЕЖНОМ АППАРАТАХ ФЕДЕРАЛЬНОГО АГЕНТСТВА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ПО РЫБОЛОВСТВУ И ЕГО ТЕРРИТОРИАЛЬНЫХ ОРГАНАХ, ПРИ ЗАМЕЩЕНИИ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КОТОРЫХ ФЕДЕРАЛЬНЫЕ ГОСУДАРСТВЕННЫЕ ГРАЖДАНСКИЕ СЛУЖАЩИЕ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ОБЯЗАНЫ ПРЕДСТАВЛЯТЬ СВЕДЕНИЯ О СВОИХ ДОХОДАХ, ОБ ИМУЩЕСТВЕ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И ОБЯЗАТЕЛЬСТВАХ ИМУЩЕСТВЕННОГО ХАРАКТЕРА, А ТАКЖЕ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СВЕДЕНИЯ О ДОХОДАХ, ОБ ИМУЩЕСТВЕ И ОБЯЗАТЕЛЬСТВАХ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ИМУЩЕСТВЕННОГО ХАРАКТЕРА СВОИХ СУПРУГИ (СУПРУГА)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222222"/>
          <w:sz w:val="28"/>
        </w:rPr>
      </w:pPr>
      <w:r w:rsidRPr="0091534E">
        <w:rPr>
          <w:rFonts w:cs="Arial"/>
          <w:b/>
          <w:bCs/>
          <w:color w:val="222222"/>
          <w:sz w:val="28"/>
        </w:rPr>
        <w:t>И НЕСОВЕРШЕННОЛЕТНИХ ДЕТЕЙ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В соответствии со статьей 8 Федерального закона от 25 декабря 2008 г. N </w:t>
      </w:r>
      <w:hyperlink r:id="rId26" w:history="1">
        <w:r w:rsidRPr="0091534E">
          <w:rPr>
            <w:rStyle w:val="ab"/>
            <w:rFonts w:cs="Arial"/>
            <w:color w:val="1B6DFD"/>
            <w:sz w:val="28"/>
            <w:bdr w:val="none" w:sz="0" w:space="0" w:color="auto" w:frame="1"/>
          </w:rPr>
          <w:t>273-ФЗ</w:t>
        </w:r>
      </w:hyperlink>
      <w:r w:rsidRPr="0091534E">
        <w:rPr>
          <w:rFonts w:cs="Arial"/>
          <w:color w:val="222222"/>
          <w:sz w:val="28"/>
        </w:rPr>
        <w:t> 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15, ст. 2139), во исполнение Указа Президента Российской Федерации от 18 мая 2009 г. N </w:t>
      </w:r>
      <w:hyperlink r:id="rId27" w:history="1">
        <w:r w:rsidRPr="0091534E">
          <w:rPr>
            <w:rStyle w:val="ab"/>
            <w:rFonts w:cs="Arial"/>
            <w:color w:val="1B6DFD"/>
            <w:sz w:val="28"/>
            <w:bdr w:val="none" w:sz="0" w:space="0" w:color="auto" w:frame="1"/>
          </w:rPr>
          <w:t>557</w:t>
        </w:r>
      </w:hyperlink>
      <w:r w:rsidRPr="0091534E">
        <w:rPr>
          <w:rFonts w:cs="Arial"/>
          <w:color w:val="222222"/>
          <w:sz w:val="28"/>
        </w:rPr>
        <w:t> 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3754; 2015, N 10, ст. 1506; 2016, N 50, ст. 7077; 2017, N 5, ст. 776) приказываю: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1. Утвердить Перечень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приказу.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2. Признать утратившим силу приказ Федерального агентства по рыболовству от 12 ноября 2012 г. N </w:t>
      </w:r>
      <w:hyperlink r:id="rId28" w:history="1">
        <w:r w:rsidRPr="0091534E">
          <w:rPr>
            <w:rStyle w:val="ab"/>
            <w:rFonts w:cs="Arial"/>
            <w:color w:val="1B6DFD"/>
            <w:sz w:val="28"/>
            <w:bdr w:val="none" w:sz="0" w:space="0" w:color="auto" w:frame="1"/>
          </w:rPr>
          <w:t>897</w:t>
        </w:r>
      </w:hyperlink>
      <w:r w:rsidRPr="0091534E">
        <w:rPr>
          <w:rFonts w:cs="Arial"/>
          <w:color w:val="222222"/>
          <w:sz w:val="28"/>
        </w:rPr>
        <w:t xml:space="preserve"> "О перечне должностей федеральной государственной гражданской службы в Федеральном агентстве по </w:t>
      </w:r>
      <w:r w:rsidRPr="0091534E">
        <w:rPr>
          <w:rFonts w:cs="Arial"/>
          <w:color w:val="222222"/>
          <w:sz w:val="28"/>
        </w:rPr>
        <w:lastRenderedPageBreak/>
        <w:t>рыболовству,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7 февраля 2013 г., регистрационный N 26903).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Заместитель Министра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сельского хозяйства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Российской Федерации -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руководитель Федерального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агентства по рыболовству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И.В.ШЕСТАКОВ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Приложение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к приказу Федерального агентства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по рыболовству</w:t>
      </w:r>
    </w:p>
    <w:p w:rsidR="0091534E" w:rsidRPr="0091534E" w:rsidRDefault="0091534E" w:rsidP="0091534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от 03.08.2017 N 542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ПЕРЕЧЕНЬ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ДОЛЖНОСТЕЙ ФЕДЕРАЛЬНОЙ ГОСУДАРСТВЕННОЙ ГРАЖДАНСКОЙ СЛУЖБЫ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В ЦЕНТРАЛЬНОМ, ЗАРУБЕЖНОМ АППАРАТАХ ФЕДЕРАЛЬНОГО АГЕНТСТВА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ПО РЫБОЛОВСТВУ И ЕГО ТЕРРИТОРИАЛЬНЫХ ОРГАНАХ, ПРИ ЗАМЕЩЕНИИ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КОТОРЫХ ФЕДЕРАЛЬНЫЕ ГОСУДАРСТВЕННЫЕ ГРАЖДАНСКИЕ СЛУЖАЩИЕ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ОБЯЗАНЫ ПРЕДСТАВЛЯТЬ СВЕДЕНИЯ О СВОИХ ДОХОДАХ, ОБ ИМУЩЕСТВЕ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И ОБЯЗАТЕЛЬСТВАХ ИМУЩЕСТВЕННОГО ХАРАКТЕРА, А ТАКЖЕ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СВЕДЕНИЯ О ДОХОДАХ, ОБ ИМУЩЕСТВЕ И ОБЯЗАТЕЛЬСТВАХ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ИМУЩЕСТВЕННОГО ХАРАКТЕРА СВОИХ СУПРУГИ (СУПРУГА)</w:t>
      </w:r>
    </w:p>
    <w:p w:rsidR="0091534E" w:rsidRPr="0091534E" w:rsidRDefault="0091534E" w:rsidP="0091534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Cs/>
          <w:color w:val="222222"/>
          <w:sz w:val="28"/>
        </w:rPr>
      </w:pPr>
      <w:r w:rsidRPr="0091534E">
        <w:rPr>
          <w:rFonts w:cs="Arial"/>
          <w:bCs/>
          <w:color w:val="222222"/>
          <w:sz w:val="28"/>
        </w:rPr>
        <w:t>И НЕСОВЕРШЕННОЛЕТНИХ ДЕТЕЙ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Раздел I. Должности федеральной государственной гражданской службы в центральном аппарате Федерального агентства по рыболовству: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1. Заместители руководителя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2. Помощники и советники руководителя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3. Начальники управлений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4. Заместители начальников управлений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5. Начальники отделов в составе управлений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lastRenderedPageBreak/>
        <w:t>6. Заместители начальников отделов в составе управлений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7. Начальники самостоятельных отделов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8. Заместители начальников самостоятельных отделов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Раздел II. Должности федеральной государственной гражданской службы в зарубежном аппарате Федерального агентства по рыболовству: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1. Руководители представительств Федерального агентства по рыболовству в иностранных государствах.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2. Заместители руководителей представительств Федерального агентства по рыболовству в иностранных государствах.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3. Представители Федерального агентства по рыболовству в иностранных государствах.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4. Заместители представителей Федерального агентства по рыболовству в иностранных государствах.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Раздел III.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1. Руководители территориальных органов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2. Заместители руководителей территориальных органов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3. Помощники руководителей территориальных органов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4. Начальники отделов территориальных органов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5. Заместители начальников отделов территориальных органов Федерального агентства по рыболовству.</w:t>
      </w:r>
    </w:p>
    <w:p w:rsidR="0091534E" w:rsidRP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222222"/>
          <w:sz w:val="28"/>
        </w:rPr>
      </w:pPr>
      <w:r w:rsidRPr="0091534E">
        <w:rPr>
          <w:rFonts w:cs="Arial"/>
          <w:color w:val="222222"/>
          <w:sz w:val="28"/>
        </w:rPr>
        <w:t>6. Главные государственные инспекторы, старшие государственные инспекторы, государственные инспекторы отделов территориальных органов Федерального агентства по рыболовству.</w:t>
      </w:r>
    </w:p>
    <w:p w:rsidR="0091534E" w:rsidRDefault="0091534E" w:rsidP="0091534E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</w:p>
    <w:p w:rsidR="00034BF8" w:rsidRDefault="00034BF8" w:rsidP="00D238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A1EC6" w:rsidRPr="00C149EB" w:rsidRDefault="001A1EC6" w:rsidP="001A1E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546160" w:rsidRDefault="00546160" w:rsidP="00AD4D0A">
      <w:pPr>
        <w:jc w:val="both"/>
        <w:rPr>
          <w:sz w:val="32"/>
          <w:szCs w:val="32"/>
        </w:rPr>
      </w:pPr>
    </w:p>
    <w:p w:rsidR="0091534E" w:rsidRDefault="00AD4D0A" w:rsidP="0091534E">
      <w:pPr>
        <w:jc w:val="center"/>
        <w:rPr>
          <w:sz w:val="32"/>
          <w:szCs w:val="32"/>
        </w:rPr>
      </w:pPr>
      <w:r w:rsidRPr="00AD4D0A">
        <w:rPr>
          <w:sz w:val="32"/>
          <w:szCs w:val="32"/>
        </w:rPr>
        <w:t xml:space="preserve">Заместитель начальника отдела правового обеспечения, государственной службы и кадров </w:t>
      </w:r>
    </w:p>
    <w:p w:rsidR="0091534E" w:rsidRDefault="00AD4D0A" w:rsidP="0091534E">
      <w:pPr>
        <w:jc w:val="center"/>
        <w:rPr>
          <w:sz w:val="32"/>
          <w:szCs w:val="32"/>
        </w:rPr>
      </w:pPr>
      <w:r w:rsidRPr="00AD4D0A">
        <w:rPr>
          <w:sz w:val="32"/>
          <w:szCs w:val="32"/>
        </w:rPr>
        <w:t xml:space="preserve">Западно-Балтийского территориального управления </w:t>
      </w:r>
    </w:p>
    <w:p w:rsidR="001A1EC6" w:rsidRPr="00AD4D0A" w:rsidRDefault="00AD4D0A" w:rsidP="0091534E">
      <w:pPr>
        <w:jc w:val="center"/>
        <w:rPr>
          <w:sz w:val="32"/>
          <w:szCs w:val="32"/>
        </w:rPr>
      </w:pPr>
      <w:r w:rsidRPr="00AD4D0A">
        <w:rPr>
          <w:sz w:val="32"/>
          <w:szCs w:val="32"/>
        </w:rPr>
        <w:t>Федерального агентства по рыболовству</w:t>
      </w:r>
    </w:p>
    <w:sectPr w:rsidR="001A1EC6" w:rsidRPr="00AD4D0A" w:rsidSect="00470C7E">
      <w:headerReference w:type="even" r:id="rId29"/>
      <w:headerReference w:type="default" r:id="rId30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4FE" w:rsidRDefault="00A414FE">
      <w:r>
        <w:separator/>
      </w:r>
    </w:p>
  </w:endnote>
  <w:endnote w:type="continuationSeparator" w:id="1">
    <w:p w:rsidR="00A414FE" w:rsidRDefault="00A4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4FE" w:rsidRDefault="00A414FE">
      <w:r>
        <w:separator/>
      </w:r>
    </w:p>
  </w:footnote>
  <w:footnote w:type="continuationSeparator" w:id="1">
    <w:p w:rsidR="00A414FE" w:rsidRDefault="00A4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58" w:rsidRDefault="00EF73DA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2D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D58" w:rsidRDefault="00532D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58" w:rsidRPr="00AD453F" w:rsidRDefault="00EF73DA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532D58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91534E">
      <w:rPr>
        <w:rStyle w:val="a5"/>
        <w:noProof/>
        <w:sz w:val="22"/>
      </w:rPr>
      <w:t>12</w:t>
    </w:r>
    <w:r w:rsidRPr="00AD453F">
      <w:rPr>
        <w:rStyle w:val="a5"/>
        <w:sz w:val="22"/>
      </w:rPr>
      <w:fldChar w:fldCharType="end"/>
    </w:r>
  </w:p>
  <w:p w:rsidR="00532D58" w:rsidRDefault="00532D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21156C25"/>
    <w:multiLevelType w:val="hybridMultilevel"/>
    <w:tmpl w:val="01A08E3E"/>
    <w:lvl w:ilvl="0" w:tplc="278204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7840AC"/>
    <w:multiLevelType w:val="hybridMultilevel"/>
    <w:tmpl w:val="92740038"/>
    <w:lvl w:ilvl="0" w:tplc="F0F0D4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4220B7"/>
    <w:multiLevelType w:val="hybridMultilevel"/>
    <w:tmpl w:val="1D9ADD8E"/>
    <w:lvl w:ilvl="0" w:tplc="32123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CC91219"/>
    <w:multiLevelType w:val="hybridMultilevel"/>
    <w:tmpl w:val="929CF28E"/>
    <w:lvl w:ilvl="0" w:tplc="FDA08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AC6336E"/>
    <w:multiLevelType w:val="hybridMultilevel"/>
    <w:tmpl w:val="B51ED70A"/>
    <w:lvl w:ilvl="0" w:tplc="C7D83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F42741"/>
    <w:multiLevelType w:val="hybridMultilevel"/>
    <w:tmpl w:val="AB5EE4AE"/>
    <w:lvl w:ilvl="0" w:tplc="1206D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83A"/>
    <w:rsid w:val="00011CF4"/>
    <w:rsid w:val="00034BF8"/>
    <w:rsid w:val="00065A0F"/>
    <w:rsid w:val="00066EEF"/>
    <w:rsid w:val="00084694"/>
    <w:rsid w:val="000855DD"/>
    <w:rsid w:val="000C2191"/>
    <w:rsid w:val="000D0768"/>
    <w:rsid w:val="000D4A02"/>
    <w:rsid w:val="000F6B3A"/>
    <w:rsid w:val="001311B5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E4DC4"/>
    <w:rsid w:val="001E6A73"/>
    <w:rsid w:val="001F4E72"/>
    <w:rsid w:val="001F53B6"/>
    <w:rsid w:val="00204BF4"/>
    <w:rsid w:val="00233397"/>
    <w:rsid w:val="002477D9"/>
    <w:rsid w:val="00274F02"/>
    <w:rsid w:val="00280148"/>
    <w:rsid w:val="00282BE8"/>
    <w:rsid w:val="00284E8D"/>
    <w:rsid w:val="002C567E"/>
    <w:rsid w:val="002C58C7"/>
    <w:rsid w:val="002E07B5"/>
    <w:rsid w:val="002F6BA1"/>
    <w:rsid w:val="002F78B1"/>
    <w:rsid w:val="00307942"/>
    <w:rsid w:val="0037749A"/>
    <w:rsid w:val="00380CC5"/>
    <w:rsid w:val="00396D8D"/>
    <w:rsid w:val="0039780E"/>
    <w:rsid w:val="003A5A24"/>
    <w:rsid w:val="003B57F1"/>
    <w:rsid w:val="003C6B0C"/>
    <w:rsid w:val="003C6B8D"/>
    <w:rsid w:val="003D2428"/>
    <w:rsid w:val="004106B6"/>
    <w:rsid w:val="0044293A"/>
    <w:rsid w:val="00470C7E"/>
    <w:rsid w:val="00475980"/>
    <w:rsid w:val="00495471"/>
    <w:rsid w:val="004A3E82"/>
    <w:rsid w:val="004A5AB3"/>
    <w:rsid w:val="004C444E"/>
    <w:rsid w:val="004C645B"/>
    <w:rsid w:val="004D1D64"/>
    <w:rsid w:val="004E2C22"/>
    <w:rsid w:val="00506644"/>
    <w:rsid w:val="00523BAE"/>
    <w:rsid w:val="00532399"/>
    <w:rsid w:val="00532D58"/>
    <w:rsid w:val="00546160"/>
    <w:rsid w:val="005D184B"/>
    <w:rsid w:val="005D25C7"/>
    <w:rsid w:val="005D4618"/>
    <w:rsid w:val="005F0E59"/>
    <w:rsid w:val="00637947"/>
    <w:rsid w:val="00690574"/>
    <w:rsid w:val="00693216"/>
    <w:rsid w:val="006F7418"/>
    <w:rsid w:val="00721545"/>
    <w:rsid w:val="0077283A"/>
    <w:rsid w:val="00791D4B"/>
    <w:rsid w:val="007A408C"/>
    <w:rsid w:val="007E1658"/>
    <w:rsid w:val="00817048"/>
    <w:rsid w:val="00825010"/>
    <w:rsid w:val="0087283C"/>
    <w:rsid w:val="00874B64"/>
    <w:rsid w:val="008836E9"/>
    <w:rsid w:val="008C0119"/>
    <w:rsid w:val="008E04E0"/>
    <w:rsid w:val="008E19A0"/>
    <w:rsid w:val="00901084"/>
    <w:rsid w:val="00902F62"/>
    <w:rsid w:val="0091534E"/>
    <w:rsid w:val="00925F51"/>
    <w:rsid w:val="0093564F"/>
    <w:rsid w:val="00955D18"/>
    <w:rsid w:val="00981B17"/>
    <w:rsid w:val="00984590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414FE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4D0A"/>
    <w:rsid w:val="00AD6E03"/>
    <w:rsid w:val="00AF4D65"/>
    <w:rsid w:val="00B12863"/>
    <w:rsid w:val="00B1396C"/>
    <w:rsid w:val="00B510E7"/>
    <w:rsid w:val="00B55756"/>
    <w:rsid w:val="00B617A9"/>
    <w:rsid w:val="00BC41C9"/>
    <w:rsid w:val="00BD5F86"/>
    <w:rsid w:val="00BE6C36"/>
    <w:rsid w:val="00C036C6"/>
    <w:rsid w:val="00C05646"/>
    <w:rsid w:val="00C149EB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D04ABD"/>
    <w:rsid w:val="00D2389C"/>
    <w:rsid w:val="00D42DAD"/>
    <w:rsid w:val="00D62E17"/>
    <w:rsid w:val="00D75152"/>
    <w:rsid w:val="00D87E9D"/>
    <w:rsid w:val="00DB50B6"/>
    <w:rsid w:val="00DC6BBA"/>
    <w:rsid w:val="00DE640C"/>
    <w:rsid w:val="00DF6A8C"/>
    <w:rsid w:val="00E06C7C"/>
    <w:rsid w:val="00E14FBB"/>
    <w:rsid w:val="00E15C7F"/>
    <w:rsid w:val="00E271C7"/>
    <w:rsid w:val="00E64DD4"/>
    <w:rsid w:val="00E66852"/>
    <w:rsid w:val="00E750FF"/>
    <w:rsid w:val="00E863C7"/>
    <w:rsid w:val="00EB6CE0"/>
    <w:rsid w:val="00EC48CD"/>
    <w:rsid w:val="00ED7F1A"/>
    <w:rsid w:val="00EF73DA"/>
    <w:rsid w:val="00F40DFD"/>
    <w:rsid w:val="00F4313E"/>
    <w:rsid w:val="00F97805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32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D58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532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2D58"/>
    <w:rPr>
      <w:rFonts w:ascii="Courier New" w:hAnsi="Courier New" w:cs="Courier New"/>
    </w:rPr>
  </w:style>
  <w:style w:type="paragraph" w:customStyle="1" w:styleId="pcenter">
    <w:name w:val="pcenter"/>
    <w:basedOn w:val="a"/>
    <w:rsid w:val="00532D58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32D58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532D58"/>
    <w:rPr>
      <w:color w:val="0000FF"/>
      <w:u w:val="single"/>
    </w:rPr>
  </w:style>
  <w:style w:type="paragraph" w:customStyle="1" w:styleId="pright">
    <w:name w:val="pright"/>
    <w:basedOn w:val="a"/>
    <w:rsid w:val="00532D5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06C7C"/>
    <w:pPr>
      <w:ind w:left="720"/>
      <w:contextualSpacing/>
    </w:pPr>
  </w:style>
  <w:style w:type="paragraph" w:customStyle="1" w:styleId="pc">
    <w:name w:val="pc"/>
    <w:basedOn w:val="a"/>
    <w:rsid w:val="0091534E"/>
    <w:pPr>
      <w:spacing w:before="100" w:beforeAutospacing="1" w:after="100" w:afterAutospacing="1"/>
    </w:pPr>
  </w:style>
  <w:style w:type="paragraph" w:customStyle="1" w:styleId="pj">
    <w:name w:val="pj"/>
    <w:basedOn w:val="a"/>
    <w:rsid w:val="0091534E"/>
    <w:pPr>
      <w:spacing w:before="100" w:beforeAutospacing="1" w:after="100" w:afterAutospacing="1"/>
    </w:pPr>
  </w:style>
  <w:style w:type="paragraph" w:customStyle="1" w:styleId="pr">
    <w:name w:val="pr"/>
    <w:basedOn w:val="a"/>
    <w:rsid w:val="009153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AA76FCE985695DB62828BFEACD885F863D81EW0t3J" TargetMode="External"/><Relationship Id="rId13" Type="http://schemas.openxmlformats.org/officeDocument/2006/relationships/hyperlink" Target="consultantplus://offline/ref=0103C74AFB428A22C793A633D46C94F33713A800DCED86C845A46A74E09E5EE1934528FF7E90BDEED45EJ" TargetMode="External"/><Relationship Id="rId18" Type="http://schemas.openxmlformats.org/officeDocument/2006/relationships/hyperlink" Target="consultantplus://offline/ref=88EF6CD79D65F669EE72E56ABC35F573FCF9AB6CC5985695DB62828BFEWAtCJ" TargetMode="External"/><Relationship Id="rId26" Type="http://schemas.openxmlformats.org/officeDocument/2006/relationships/hyperlink" Target="http://rulaws.ru/laws/Federalnyy-zakon-ot-25.12.2008-N-273-FZ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E327A9732EC2D745F9F4E25BE51CE982760143Cn1K" TargetMode="External"/><Relationship Id="rId7" Type="http://schemas.openxmlformats.org/officeDocument/2006/relationships/hyperlink" Target="consultantplus://offline/ref=88EF6CD79D65F669EE72E56ABC35F573FCF9AD6EC59B5695DB62828BFEACD885F863D81D0AB61879W7t9J" TargetMode="External"/><Relationship Id="rId12" Type="http://schemas.openxmlformats.org/officeDocument/2006/relationships/hyperlink" Target="consultantplus://offline/ref=0103C74AFB428A22C793A633D46C94F33714AE09DDEA86C845A46A74E09E5EE1934528FF7E90BDECD45CJ" TargetMode="External"/><Relationship Id="rId17" Type="http://schemas.openxmlformats.org/officeDocument/2006/relationships/hyperlink" Target="consultantplus://offline/ref=88EF6CD79D65F669EE72E56ABC35F573FCF9AD6EC59B5695DB62828BFEACD885F863D81D0AB61879W7t9J" TargetMode="External"/><Relationship Id="rId25" Type="http://schemas.openxmlformats.org/officeDocument/2006/relationships/hyperlink" Target="consultantplus://offline/ref=10A14FC1FF0E00BBE592718D553829591F1C59B34804B0C213FC3620C3x86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C31749A36EC2D745F9F4E25BE51CE98276017C97AC35930nD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03C74AFB428A22C793A633D46C94F33714A106DFEF86C845A46A74E09E5EE1934528FFD75CJ" TargetMode="External"/><Relationship Id="rId24" Type="http://schemas.openxmlformats.org/officeDocument/2006/relationships/hyperlink" Target="consultantplus://offline/ref=10A14FC1FF0E00BBE592718D553829591F1B5FB34407B0C213FC3620C383B0B6ABEA3320x96A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EW0t3J" TargetMode="External"/><Relationship Id="rId23" Type="http://schemas.openxmlformats.org/officeDocument/2006/relationships/hyperlink" Target="consultantplus://offline/ref=88EF6CD79D65F669EE72E56ABC35F573FCFDAD6CCA915695DB62828BFEACD885F863D81D0AB21B7AW7tCJ" TargetMode="External"/><Relationship Id="rId28" Type="http://schemas.openxmlformats.org/officeDocument/2006/relationships/hyperlink" Target="http://rulaws.ru/acts/Prikaz-Minzdrava-Rossii-ot-12.11.2012-N-897n/" TargetMode="External"/><Relationship Id="rId10" Type="http://schemas.openxmlformats.org/officeDocument/2006/relationships/hyperlink" Target="consultantplus://offline/ref=B49F2AAD85592109914B3631C99E10201244646C7AF4861D123FA257529C011A0A0BD9E762EAE008lF1FJ" TargetMode="External"/><Relationship Id="rId19" Type="http://schemas.openxmlformats.org/officeDocument/2006/relationships/hyperlink" Target="consultantplus://offline/ref=CDD62B79804EADAD70EBEC0F9E126BD52C4F30709737EC2D745F9F4E25BE51CE98276017CE7B3Cn0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9AD6EC59B5695DB62828BFEACD885F863D81D0AB61879W7t9J" TargetMode="External"/><Relationship Id="rId14" Type="http://schemas.openxmlformats.org/officeDocument/2006/relationships/hyperlink" Target="consultantplus://offline/ref=88EF6CD79D65F669EE72E56ABC35F573FCFAA76FCE985695DB62828BFEACD885F863D81D0AB61979W7t8J" TargetMode="External"/><Relationship Id="rId22" Type="http://schemas.openxmlformats.org/officeDocument/2006/relationships/hyperlink" Target="consultantplus://offline/ref=88EF6CD79D65F669EE72E56ABC35F573FCFAA76FCE985695DB62828BFEACD885F863D81D0AB61979W7t6J" TargetMode="External"/><Relationship Id="rId27" Type="http://schemas.openxmlformats.org/officeDocument/2006/relationships/hyperlink" Target="http://rulaws.ru/president/Ukaz-Prezidenta-RF-ot-18.05.2009-N-557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26172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ZBTU</cp:lastModifiedBy>
  <cp:revision>8</cp:revision>
  <cp:lastPrinted>2017-10-20T06:14:00Z</cp:lastPrinted>
  <dcterms:created xsi:type="dcterms:W3CDTF">2017-10-10T07:35:00Z</dcterms:created>
  <dcterms:modified xsi:type="dcterms:W3CDTF">2017-10-20T06:22:00Z</dcterms:modified>
</cp:coreProperties>
</file>